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949" w:rsidRPr="005D4511" w:rsidRDefault="00280949" w:rsidP="00280949">
      <w:pPr>
        <w:spacing w:after="0"/>
        <w:rPr>
          <w:rFonts w:asciiTheme="minorHAnsi" w:hAnsiTheme="minorHAnsi" w:cstheme="minorHAnsi"/>
          <w:b/>
        </w:rPr>
      </w:pPr>
    </w:p>
    <w:p w:rsidR="00280949" w:rsidRPr="005D4511" w:rsidRDefault="00280949" w:rsidP="00280949">
      <w:pPr>
        <w:spacing w:after="0"/>
        <w:rPr>
          <w:rFonts w:asciiTheme="minorHAnsi" w:hAnsiTheme="minorHAnsi" w:cstheme="minorHAnsi"/>
          <w:b/>
        </w:rPr>
      </w:pPr>
    </w:p>
    <w:p w:rsidR="00280949" w:rsidRPr="005D4511" w:rsidRDefault="00280949" w:rsidP="00280949">
      <w:pPr>
        <w:spacing w:after="0"/>
        <w:jc w:val="center"/>
        <w:rPr>
          <w:rFonts w:asciiTheme="minorHAnsi" w:hAnsiTheme="minorHAnsi" w:cstheme="minorHAnsi"/>
          <w:b/>
          <w:sz w:val="24"/>
          <w:szCs w:val="24"/>
        </w:rPr>
      </w:pPr>
      <w:r w:rsidRPr="005D4511">
        <w:rPr>
          <w:rFonts w:asciiTheme="minorHAnsi" w:hAnsiTheme="minorHAnsi" w:cstheme="minorHAnsi"/>
          <w:b/>
          <w:sz w:val="24"/>
          <w:szCs w:val="24"/>
        </w:rPr>
        <w:t>MEMORIAL DESCRITIVO</w:t>
      </w:r>
    </w:p>
    <w:p w:rsidR="00280949" w:rsidRPr="005D4511" w:rsidRDefault="00280949" w:rsidP="00280949">
      <w:pPr>
        <w:spacing w:after="0"/>
        <w:jc w:val="center"/>
        <w:rPr>
          <w:rFonts w:asciiTheme="minorHAnsi" w:hAnsiTheme="minorHAnsi" w:cstheme="minorHAnsi"/>
          <w:b/>
        </w:rPr>
      </w:pPr>
    </w:p>
    <w:p w:rsidR="00280949" w:rsidRDefault="00280949" w:rsidP="00270A63">
      <w:pPr>
        <w:spacing w:after="0"/>
        <w:rPr>
          <w:rFonts w:asciiTheme="minorHAnsi" w:hAnsiTheme="minorHAnsi" w:cstheme="minorHAnsi"/>
          <w:b/>
        </w:rPr>
      </w:pPr>
      <w:r w:rsidRPr="005D4511">
        <w:rPr>
          <w:rFonts w:asciiTheme="minorHAnsi" w:hAnsiTheme="minorHAnsi" w:cstheme="minorHAnsi"/>
          <w:b/>
        </w:rPr>
        <w:t xml:space="preserve">Objeto: </w:t>
      </w:r>
      <w:r w:rsidR="00270A63">
        <w:rPr>
          <w:rFonts w:asciiTheme="minorHAnsi" w:hAnsiTheme="minorHAnsi" w:cstheme="minorHAnsi"/>
          <w:b/>
        </w:rPr>
        <w:t>Infraestrutura Urbana</w:t>
      </w:r>
    </w:p>
    <w:p w:rsidR="00270A63" w:rsidRPr="005D4511" w:rsidRDefault="00270A63" w:rsidP="00270A63">
      <w:pPr>
        <w:spacing w:after="0"/>
        <w:rPr>
          <w:rFonts w:asciiTheme="minorHAnsi" w:hAnsiTheme="minorHAnsi" w:cstheme="minorHAnsi"/>
        </w:rPr>
      </w:pPr>
      <w:r>
        <w:rPr>
          <w:rFonts w:asciiTheme="minorHAnsi" w:hAnsiTheme="minorHAnsi" w:cstheme="minorHAnsi"/>
          <w:b/>
        </w:rPr>
        <w:t>Obra: Iluminação no Prolongamento da Avenida 11.</w:t>
      </w:r>
    </w:p>
    <w:p w:rsidR="00280949" w:rsidRPr="005D4511" w:rsidRDefault="00280949" w:rsidP="00280949">
      <w:pPr>
        <w:spacing w:after="0"/>
        <w:rPr>
          <w:rFonts w:asciiTheme="minorHAnsi" w:hAnsiTheme="minorHAnsi" w:cstheme="minorHAnsi"/>
        </w:rPr>
      </w:pPr>
      <w:r w:rsidRPr="005D4511">
        <w:rPr>
          <w:rFonts w:asciiTheme="minorHAnsi" w:hAnsiTheme="minorHAnsi" w:cstheme="minorHAnsi"/>
          <w:b/>
        </w:rPr>
        <w:t xml:space="preserve">Município: </w:t>
      </w:r>
      <w:r w:rsidR="000E4A93">
        <w:rPr>
          <w:rFonts w:asciiTheme="minorHAnsi" w:hAnsiTheme="minorHAnsi" w:cstheme="minorHAnsi"/>
        </w:rPr>
        <w:t>Riolândia - SP</w:t>
      </w:r>
    </w:p>
    <w:p w:rsidR="00280949" w:rsidRPr="005D4511" w:rsidRDefault="00280949" w:rsidP="00280949">
      <w:pPr>
        <w:spacing w:after="0"/>
        <w:rPr>
          <w:rFonts w:asciiTheme="minorHAnsi" w:hAnsiTheme="minorHAnsi" w:cstheme="minorHAnsi"/>
        </w:rPr>
      </w:pPr>
    </w:p>
    <w:p w:rsidR="00280949" w:rsidRPr="005D4511" w:rsidRDefault="00280949" w:rsidP="00280949">
      <w:pPr>
        <w:spacing w:after="0"/>
        <w:jc w:val="center"/>
        <w:rPr>
          <w:rFonts w:asciiTheme="minorHAnsi" w:hAnsiTheme="minorHAnsi" w:cstheme="minorHAnsi"/>
          <w:b/>
        </w:rPr>
      </w:pPr>
      <w:r w:rsidRPr="005D4511">
        <w:rPr>
          <w:rFonts w:asciiTheme="minorHAnsi" w:hAnsiTheme="minorHAnsi" w:cstheme="minorHAnsi"/>
          <w:b/>
        </w:rPr>
        <w:t>CONSIDERAÇÕES INICIAIS</w:t>
      </w:r>
    </w:p>
    <w:p w:rsidR="00280949" w:rsidRPr="005D4511" w:rsidRDefault="00280949" w:rsidP="00280949">
      <w:pPr>
        <w:widowControl w:val="0"/>
        <w:spacing w:after="0"/>
        <w:ind w:firstLine="720"/>
        <w:jc w:val="both"/>
        <w:rPr>
          <w:rFonts w:asciiTheme="minorHAnsi" w:hAnsiTheme="minorHAnsi" w:cstheme="minorHAnsi"/>
        </w:rPr>
      </w:pPr>
      <w:r w:rsidRPr="005D4511">
        <w:rPr>
          <w:rFonts w:asciiTheme="minorHAnsi" w:hAnsiTheme="minorHAnsi" w:cstheme="minorHAnsi"/>
          <w:u w:val="single"/>
        </w:rPr>
        <w:t>O presente memorial e as especificações têm por finalidade estabelecer as diretrizes mínimas e fixar as características técnicas a serem observados na apresentação das propostas técnicas para a execução das obras e serviços objeto desta, nos já levantados quantitativos e valores.</w:t>
      </w:r>
    </w:p>
    <w:p w:rsidR="00280949" w:rsidRPr="005D4511" w:rsidRDefault="00280949" w:rsidP="00280949">
      <w:pPr>
        <w:widowControl w:val="0"/>
        <w:spacing w:after="0"/>
        <w:jc w:val="both"/>
        <w:rPr>
          <w:rFonts w:asciiTheme="minorHAnsi" w:hAnsiTheme="minorHAnsi" w:cstheme="minorHAnsi"/>
        </w:rPr>
      </w:pPr>
      <w:r w:rsidRPr="005D4511">
        <w:rPr>
          <w:rFonts w:asciiTheme="minorHAnsi" w:hAnsiTheme="minorHAnsi" w:cstheme="minorHAnsi"/>
        </w:rPr>
        <w:tab/>
        <w:t>As firmas proponentes deverão analisar o projeto, efetuarem vistoria no local para melhor analise.</w:t>
      </w:r>
    </w:p>
    <w:p w:rsidR="00280949" w:rsidRPr="005D4511" w:rsidRDefault="00280949" w:rsidP="00280949">
      <w:pPr>
        <w:spacing w:after="0"/>
        <w:jc w:val="both"/>
        <w:rPr>
          <w:rFonts w:asciiTheme="minorHAnsi" w:hAnsiTheme="minorHAnsi" w:cstheme="minorHAnsi"/>
        </w:rPr>
      </w:pPr>
      <w:r w:rsidRPr="005D4511">
        <w:rPr>
          <w:rFonts w:asciiTheme="minorHAnsi" w:hAnsiTheme="minorHAnsi" w:cstheme="minorHAnsi"/>
        </w:rPr>
        <w:t xml:space="preserve">              Os serviços serão executados com a utilização de materiais de primeira qualidade e mão de obra especializada, e devem obedecer ao prescrito pelas Normas da </w:t>
      </w:r>
      <w:r w:rsidRPr="005D4511">
        <w:rPr>
          <w:rFonts w:asciiTheme="minorHAnsi" w:hAnsiTheme="minorHAnsi" w:cstheme="minorHAnsi"/>
          <w:b/>
          <w:u w:val="single"/>
        </w:rPr>
        <w:t>ABNT</w:t>
      </w:r>
      <w:r w:rsidRPr="005D4511">
        <w:rPr>
          <w:rFonts w:asciiTheme="minorHAnsi" w:hAnsiTheme="minorHAnsi" w:cstheme="minorHAnsi"/>
          <w:u w:val="single"/>
        </w:rPr>
        <w:t xml:space="preserve"> e </w:t>
      </w:r>
      <w:r w:rsidRPr="005D4511">
        <w:rPr>
          <w:rFonts w:asciiTheme="minorHAnsi" w:hAnsiTheme="minorHAnsi" w:cstheme="minorHAnsi"/>
          <w:b/>
          <w:u w:val="single"/>
        </w:rPr>
        <w:t>Norma de Revisão da NB-143(02:125.01-001.2000)</w:t>
      </w:r>
      <w:r w:rsidRPr="005D4511">
        <w:rPr>
          <w:rFonts w:asciiTheme="minorHAnsi" w:hAnsiTheme="minorHAnsi" w:cstheme="minorHAnsi"/>
        </w:rPr>
        <w:t xml:space="preserve">, aplicáveis ou outras, necessárias para cada caso na execução da obra. </w:t>
      </w:r>
    </w:p>
    <w:p w:rsidR="00DF325C" w:rsidRPr="00931B83" w:rsidRDefault="00280949" w:rsidP="00DF325C">
      <w:pPr>
        <w:widowControl w:val="0"/>
        <w:jc w:val="both"/>
        <w:rPr>
          <w:rFonts w:asciiTheme="minorHAnsi" w:hAnsiTheme="minorHAnsi" w:cs="Calibri"/>
        </w:rPr>
      </w:pPr>
      <w:r w:rsidRPr="005D4511">
        <w:rPr>
          <w:rFonts w:asciiTheme="minorHAnsi" w:hAnsiTheme="minorHAnsi" w:cstheme="minorHAnsi"/>
        </w:rPr>
        <w:tab/>
      </w:r>
      <w:r w:rsidR="00EB37CE">
        <w:rPr>
          <w:rFonts w:asciiTheme="minorHAnsi" w:hAnsiTheme="minorHAnsi" w:cs="Calibri"/>
          <w:u w:val="single"/>
        </w:rPr>
        <w:t>As firmas proponentes deverão apresentar propostas e planilha orçamentária, constando quantitativamente item por item, de acordo com este memorial descritivo</w:t>
      </w:r>
      <w:r w:rsidR="00DF325C">
        <w:rPr>
          <w:rFonts w:asciiTheme="minorHAnsi" w:hAnsiTheme="minorHAnsi" w:cs="Calibri"/>
          <w:u w:val="single"/>
        </w:rPr>
        <w:t>.</w:t>
      </w:r>
      <w:r w:rsidR="00EB37CE">
        <w:rPr>
          <w:rFonts w:asciiTheme="minorHAnsi" w:hAnsiTheme="minorHAnsi" w:cs="Calibri"/>
          <w:u w:val="single"/>
        </w:rPr>
        <w:t xml:space="preserve"> </w:t>
      </w:r>
      <w:r w:rsidR="00DF325C">
        <w:rPr>
          <w:rFonts w:asciiTheme="minorHAnsi" w:hAnsiTheme="minorHAnsi" w:cs="Calibri"/>
          <w:u w:val="single"/>
        </w:rPr>
        <w:t xml:space="preserve">A empresa vencedora, se necessário, deverá apresentar </w:t>
      </w:r>
      <w:r w:rsidR="00DF325C" w:rsidRPr="00931B83">
        <w:rPr>
          <w:rFonts w:asciiTheme="minorHAnsi" w:hAnsiTheme="minorHAnsi" w:cs="Calibri"/>
          <w:u w:val="single"/>
        </w:rPr>
        <w:t xml:space="preserve">projetos executivos complementares; especificamente o Projeto Estrutural, e no caso de dúvidas, os proponentes deverão procurar os esclarecimentos junto ao corpo técnico da Coordenadoria de Obras Públicas, Urbanismo e Saneamento da Prefeitura Municipal de </w:t>
      </w:r>
      <w:r w:rsidR="00C27B6B" w:rsidRPr="00C27B6B">
        <w:rPr>
          <w:rFonts w:asciiTheme="minorHAnsi" w:hAnsiTheme="minorHAnsi" w:cs="Calibri"/>
          <w:u w:val="single"/>
        </w:rPr>
        <w:t>Riolândia</w:t>
      </w:r>
      <w:r w:rsidR="00DF325C" w:rsidRPr="00C27B6B">
        <w:rPr>
          <w:rFonts w:asciiTheme="minorHAnsi" w:hAnsiTheme="minorHAnsi" w:cs="Calibri"/>
          <w:u w:val="single"/>
        </w:rPr>
        <w:t>,</w:t>
      </w:r>
      <w:r w:rsidR="00DF325C" w:rsidRPr="00931B83">
        <w:rPr>
          <w:rFonts w:asciiTheme="minorHAnsi" w:hAnsiTheme="minorHAnsi" w:cs="Calibri"/>
          <w:u w:val="single"/>
        </w:rPr>
        <w:t xml:space="preserve"> devendo todas as </w:t>
      </w:r>
      <w:r w:rsidR="003363D1">
        <w:rPr>
          <w:rFonts w:asciiTheme="minorHAnsi" w:hAnsiTheme="minorHAnsi" w:cs="Calibri"/>
          <w:u w:val="single"/>
        </w:rPr>
        <w:t xml:space="preserve">dúvidas serem sanadas antes da </w:t>
      </w:r>
      <w:r w:rsidR="00DF325C" w:rsidRPr="00931B83">
        <w:rPr>
          <w:rFonts w:asciiTheme="minorHAnsi" w:hAnsiTheme="minorHAnsi" w:cs="Calibri"/>
          <w:u w:val="single"/>
        </w:rPr>
        <w:t>apresentação das propostas</w:t>
      </w:r>
      <w:r w:rsidR="00DF325C" w:rsidRPr="00931B83">
        <w:rPr>
          <w:rFonts w:asciiTheme="minorHAnsi" w:hAnsiTheme="minorHAnsi" w:cs="Calibri"/>
        </w:rPr>
        <w:t>.</w:t>
      </w:r>
    </w:p>
    <w:p w:rsidR="00280949" w:rsidRPr="005D4511" w:rsidRDefault="00280949" w:rsidP="00280949">
      <w:pPr>
        <w:widowControl w:val="0"/>
        <w:spacing w:after="0"/>
        <w:jc w:val="both"/>
        <w:rPr>
          <w:rFonts w:asciiTheme="minorHAnsi" w:hAnsiTheme="minorHAnsi" w:cstheme="minorHAnsi"/>
        </w:rPr>
      </w:pPr>
      <w:r w:rsidRPr="005D4511">
        <w:rPr>
          <w:rFonts w:asciiTheme="minorHAnsi" w:hAnsiTheme="minorHAnsi" w:cstheme="minorHAnsi"/>
        </w:rPr>
        <w:tab/>
        <w:t>A empreiteira contratada deverá fornecer cópia da ART/CREA-SP de execução da obra do engenheiro responsável envolvido, após assinatura do contrato, com as especificações dos serviços prestados conforme os termos e valor do contrato.</w:t>
      </w:r>
    </w:p>
    <w:p w:rsidR="00280949" w:rsidRPr="005D4511" w:rsidRDefault="00280949" w:rsidP="00280949">
      <w:pPr>
        <w:widowControl w:val="0"/>
        <w:spacing w:after="0"/>
        <w:jc w:val="both"/>
        <w:rPr>
          <w:rFonts w:asciiTheme="minorHAnsi" w:hAnsiTheme="minorHAnsi" w:cstheme="minorHAnsi"/>
          <w:u w:val="single"/>
        </w:rPr>
      </w:pPr>
      <w:r w:rsidRPr="005D4511">
        <w:rPr>
          <w:rFonts w:asciiTheme="minorHAnsi" w:hAnsiTheme="minorHAnsi" w:cstheme="minorHAnsi"/>
        </w:rPr>
        <w:tab/>
        <w:t>A Pref</w:t>
      </w:r>
      <w:r w:rsidR="00C27B6B">
        <w:rPr>
          <w:rFonts w:asciiTheme="minorHAnsi" w:hAnsiTheme="minorHAnsi" w:cstheme="minorHAnsi"/>
        </w:rPr>
        <w:t>eitura Municipal de Riolândia</w:t>
      </w:r>
      <w:r w:rsidRPr="005D4511">
        <w:rPr>
          <w:rFonts w:asciiTheme="minorHAnsi" w:hAnsiTheme="minorHAnsi" w:cstheme="minorHAnsi"/>
        </w:rPr>
        <w:t xml:space="preserve"> fornecerá à firma empreiteira o projeto básico de Arquitetura, e detalhes necessários à implantação de qualquer equipamento, assim como a orientação necessária para o bom desenvolvimento do empreendimento. </w:t>
      </w:r>
      <w:r w:rsidRPr="005D4511">
        <w:rPr>
          <w:rFonts w:asciiTheme="minorHAnsi" w:hAnsiTheme="minorHAnsi" w:cstheme="minorHAnsi"/>
          <w:u w:val="single"/>
        </w:rPr>
        <w:t>Qualquer divergência para a implantação do projeto, com relação a quantificação da planilha orçamentária, isso tudo ocorrerá por conta e risco da empreiteira contratada.</w:t>
      </w:r>
    </w:p>
    <w:p w:rsidR="00280949" w:rsidRPr="005D4511" w:rsidRDefault="00280949" w:rsidP="00280949">
      <w:pPr>
        <w:widowControl w:val="0"/>
        <w:spacing w:after="0"/>
        <w:jc w:val="both"/>
        <w:rPr>
          <w:rFonts w:asciiTheme="minorHAnsi" w:hAnsiTheme="minorHAnsi" w:cstheme="minorHAnsi"/>
        </w:rPr>
      </w:pPr>
      <w:r w:rsidRPr="005D4511">
        <w:rPr>
          <w:rFonts w:asciiTheme="minorHAnsi" w:hAnsiTheme="minorHAnsi" w:cstheme="minorHAnsi"/>
        </w:rPr>
        <w:tab/>
        <w:t>Todos os equipamentos de proteção individual serão de responsabilidades da empreiteira, inclusive todas e quaisquer responsabilidades decorrentes de eventuais acidentes, sinistros ou falta grave, também a terceiros.</w:t>
      </w:r>
    </w:p>
    <w:p w:rsidR="00280949" w:rsidRPr="005D4511" w:rsidRDefault="00280949" w:rsidP="00280949">
      <w:pPr>
        <w:widowControl w:val="0"/>
        <w:spacing w:after="0"/>
        <w:jc w:val="both"/>
        <w:rPr>
          <w:rFonts w:asciiTheme="minorHAnsi" w:hAnsiTheme="minorHAnsi" w:cstheme="minorHAnsi"/>
        </w:rPr>
      </w:pPr>
      <w:r w:rsidRPr="005D4511">
        <w:rPr>
          <w:rFonts w:asciiTheme="minorHAnsi" w:hAnsiTheme="minorHAnsi" w:cstheme="minorHAnsi"/>
        </w:rPr>
        <w:tab/>
        <w:t>A fiscalização da Prefeitura poderá impugnar ou mandar refazer quaisquer serviços mal executados ou em desacordo com as condições deste memorial e projeto, obrigando a empreiteira a iniciar o cumprimento das exigências dentro do prazo determinado.</w:t>
      </w:r>
    </w:p>
    <w:p w:rsidR="00280949" w:rsidRPr="005D4511" w:rsidRDefault="00280949" w:rsidP="00280949">
      <w:pPr>
        <w:spacing w:after="0"/>
        <w:rPr>
          <w:rFonts w:asciiTheme="minorHAnsi" w:hAnsiTheme="minorHAnsi" w:cstheme="minorHAnsi"/>
        </w:rPr>
      </w:pPr>
    </w:p>
    <w:p w:rsidR="00280949" w:rsidRPr="005D4511" w:rsidRDefault="00280949" w:rsidP="00280949">
      <w:pPr>
        <w:pStyle w:val="PargrafodaLista"/>
        <w:numPr>
          <w:ilvl w:val="0"/>
          <w:numId w:val="1"/>
        </w:numPr>
        <w:spacing w:after="0"/>
        <w:rPr>
          <w:rFonts w:asciiTheme="minorHAnsi" w:hAnsiTheme="minorHAnsi" w:cstheme="minorHAnsi"/>
          <w:b/>
        </w:rPr>
      </w:pPr>
      <w:r w:rsidRPr="005D4511">
        <w:rPr>
          <w:rFonts w:asciiTheme="minorHAnsi" w:hAnsiTheme="minorHAnsi" w:cstheme="minorHAnsi"/>
          <w:b/>
        </w:rPr>
        <w:t>SERVIÇOS PRELIMINARES</w:t>
      </w:r>
    </w:p>
    <w:p w:rsidR="00280949" w:rsidRPr="005D4511" w:rsidRDefault="00280949" w:rsidP="00280949">
      <w:pPr>
        <w:pStyle w:val="PargrafodaLista"/>
        <w:spacing w:after="0"/>
        <w:rPr>
          <w:rFonts w:asciiTheme="minorHAnsi" w:hAnsiTheme="minorHAnsi" w:cstheme="minorHAnsi"/>
          <w:b/>
        </w:rPr>
      </w:pPr>
    </w:p>
    <w:p w:rsidR="00280949" w:rsidRPr="005E42C0" w:rsidRDefault="00280949" w:rsidP="00C00C19">
      <w:pPr>
        <w:pStyle w:val="PargrafodaLista"/>
        <w:numPr>
          <w:ilvl w:val="1"/>
          <w:numId w:val="1"/>
        </w:numPr>
        <w:spacing w:after="0" w:line="240" w:lineRule="auto"/>
        <w:jc w:val="both"/>
        <w:rPr>
          <w:rFonts w:asciiTheme="minorHAnsi" w:hAnsiTheme="minorHAnsi" w:cstheme="minorHAnsi"/>
          <w:b/>
        </w:rPr>
      </w:pPr>
      <w:r w:rsidRPr="005E42C0">
        <w:rPr>
          <w:rFonts w:asciiTheme="minorHAnsi" w:hAnsiTheme="minorHAnsi" w:cstheme="minorHAnsi"/>
          <w:b/>
        </w:rPr>
        <w:t>Placa de identificação para obra.</w:t>
      </w:r>
    </w:p>
    <w:p w:rsidR="00280949" w:rsidRPr="005E42C0" w:rsidRDefault="00280949" w:rsidP="00C00C19">
      <w:pPr>
        <w:spacing w:after="0" w:line="240" w:lineRule="auto"/>
        <w:ind w:left="709"/>
        <w:jc w:val="both"/>
        <w:rPr>
          <w:rFonts w:asciiTheme="minorHAnsi" w:hAnsiTheme="minorHAnsi" w:cstheme="minorHAnsi"/>
        </w:rPr>
      </w:pPr>
      <w:r w:rsidRPr="005E42C0">
        <w:rPr>
          <w:rFonts w:asciiTheme="minorHAnsi" w:hAnsiTheme="minorHAnsi" w:cstheme="minorHAnsi"/>
        </w:rPr>
        <w:t xml:space="preserve">A placa de obra será confeccionada em chapa galvanizada fixada com estrutura de madeira. Terá área de 6,00m². As placas deverão ser mantidas em bom estado de conservação, inclusive quanto à </w:t>
      </w:r>
      <w:r w:rsidRPr="005E42C0">
        <w:rPr>
          <w:rFonts w:asciiTheme="minorHAnsi" w:hAnsiTheme="minorHAnsi" w:cstheme="minorHAnsi"/>
        </w:rPr>
        <w:lastRenderedPageBreak/>
        <w:t>integridade do padrão das cores, durante todo o período de execução das obras. O item remunera o fornecimento de placa para identificação da obra, englobando os módulos referentes ás placas do Governo do Estado de São Paulo, da empresa gerenciadora, e do cronograma da obra, constituída por chapa de aço galvanizado nº16 ou nº18, com tratamento anticorrosivo resistente ás intempéries, fundo em compensado de madeira, espessura de 12mm, requadro e estrutura em madeira, marcas, logomarcas, assinaturas e título da obra, conforme especificações do Manual de Padronização de Assinaturas do Governo do Estado de São Paulo.</w:t>
      </w:r>
    </w:p>
    <w:p w:rsidR="00280949" w:rsidRPr="005E42C0" w:rsidRDefault="00280949" w:rsidP="00280949">
      <w:pPr>
        <w:pStyle w:val="PargrafodaLista"/>
        <w:spacing w:after="0" w:line="240" w:lineRule="auto"/>
        <w:ind w:left="1146"/>
        <w:jc w:val="both"/>
        <w:rPr>
          <w:rFonts w:asciiTheme="minorHAnsi" w:hAnsiTheme="minorHAnsi" w:cstheme="minorHAnsi"/>
          <w:b/>
        </w:rPr>
      </w:pPr>
    </w:p>
    <w:p w:rsidR="001010FD" w:rsidRPr="005E42C0" w:rsidRDefault="001010FD" w:rsidP="00280949">
      <w:pPr>
        <w:pStyle w:val="PargrafodaLista"/>
        <w:spacing w:after="0" w:line="240" w:lineRule="auto"/>
        <w:ind w:left="1146"/>
        <w:jc w:val="both"/>
        <w:rPr>
          <w:rFonts w:asciiTheme="minorHAnsi" w:hAnsiTheme="minorHAnsi" w:cstheme="minorHAnsi"/>
          <w:b/>
        </w:rPr>
      </w:pPr>
    </w:p>
    <w:p w:rsidR="00D131A6" w:rsidRPr="005E42C0" w:rsidRDefault="00D131A6" w:rsidP="00D131A6">
      <w:pPr>
        <w:pStyle w:val="PargrafodaLista"/>
        <w:numPr>
          <w:ilvl w:val="0"/>
          <w:numId w:val="1"/>
        </w:numPr>
        <w:spacing w:after="0"/>
        <w:rPr>
          <w:rFonts w:asciiTheme="minorHAnsi" w:hAnsiTheme="minorHAnsi" w:cstheme="minorHAnsi"/>
          <w:b/>
        </w:rPr>
      </w:pPr>
      <w:r w:rsidRPr="005E42C0">
        <w:rPr>
          <w:rFonts w:asciiTheme="minorHAnsi" w:hAnsiTheme="minorHAnsi" w:cstheme="minorHAnsi"/>
          <w:b/>
        </w:rPr>
        <w:t>CAIXA DE PASSAGEM</w:t>
      </w:r>
    </w:p>
    <w:p w:rsidR="00D131A6" w:rsidRPr="005E42C0" w:rsidRDefault="00D131A6" w:rsidP="00D131A6">
      <w:pPr>
        <w:pStyle w:val="PargrafodaLista"/>
        <w:spacing w:after="0"/>
        <w:ind w:left="360"/>
        <w:rPr>
          <w:rFonts w:asciiTheme="minorHAnsi" w:hAnsiTheme="minorHAnsi" w:cstheme="minorHAnsi"/>
          <w:b/>
        </w:rPr>
      </w:pPr>
      <w:r w:rsidRPr="005E42C0">
        <w:rPr>
          <w:rFonts w:asciiTheme="minorHAnsi" w:hAnsiTheme="minorHAnsi" w:cstheme="minorHAnsi"/>
          <w:b/>
        </w:rPr>
        <w:t xml:space="preserve">  </w:t>
      </w:r>
    </w:p>
    <w:p w:rsidR="00D131A6" w:rsidRPr="005E42C0" w:rsidRDefault="00D131A6" w:rsidP="00D131A6">
      <w:pPr>
        <w:pStyle w:val="PargrafodaLista"/>
        <w:numPr>
          <w:ilvl w:val="1"/>
          <w:numId w:val="1"/>
        </w:numPr>
        <w:tabs>
          <w:tab w:val="left" w:pos="1125"/>
        </w:tabs>
        <w:spacing w:after="0" w:line="240" w:lineRule="auto"/>
        <w:rPr>
          <w:rFonts w:asciiTheme="minorHAnsi" w:hAnsiTheme="minorHAnsi" w:cstheme="minorHAnsi"/>
        </w:rPr>
      </w:pPr>
      <w:r w:rsidRPr="005E42C0">
        <w:rPr>
          <w:rFonts w:asciiTheme="minorHAnsi" w:hAnsiTheme="minorHAnsi" w:cstheme="minorHAnsi"/>
          <w:b/>
        </w:rPr>
        <w:t>Escavação manual em solo de 1ª e 2ª categoria em vala ou cava até 1,50m</w:t>
      </w:r>
      <w:r w:rsidR="00F5748E" w:rsidRPr="005E42C0">
        <w:rPr>
          <w:rFonts w:asciiTheme="minorHAnsi" w:hAnsiTheme="minorHAnsi" w:cstheme="minorHAnsi"/>
          <w:b/>
        </w:rPr>
        <w:t>.</w:t>
      </w:r>
    </w:p>
    <w:p w:rsidR="00D131A6" w:rsidRPr="005E42C0" w:rsidRDefault="00D131A6" w:rsidP="00D131A6">
      <w:pPr>
        <w:spacing w:after="0"/>
        <w:ind w:left="709"/>
        <w:jc w:val="both"/>
        <w:rPr>
          <w:rFonts w:asciiTheme="minorHAnsi" w:hAnsiTheme="minorHAnsi" w:cstheme="minorHAnsi"/>
        </w:rPr>
      </w:pPr>
      <w:r w:rsidRPr="005E42C0">
        <w:rPr>
          <w:rFonts w:asciiTheme="minorHAnsi" w:hAnsiTheme="minorHAnsi" w:cstheme="minorHAnsi"/>
        </w:rPr>
        <w:t xml:space="preserve">Cuidados devem ser tomados com a segurança dos trabalhadores, considerando a natureza do terreno e dos serviços a executar. O solo será escavado para </w:t>
      </w:r>
      <w:proofErr w:type="gramStart"/>
      <w:r w:rsidRPr="005E42C0">
        <w:rPr>
          <w:rFonts w:asciiTheme="minorHAnsi" w:hAnsiTheme="minorHAnsi" w:cstheme="minorHAnsi"/>
        </w:rPr>
        <w:t>a  execução</w:t>
      </w:r>
      <w:proofErr w:type="gramEnd"/>
      <w:r w:rsidRPr="005E42C0">
        <w:rPr>
          <w:rFonts w:asciiTheme="minorHAnsi" w:hAnsiTheme="minorHAnsi" w:cstheme="minorHAnsi"/>
        </w:rPr>
        <w:t xml:space="preserve"> de fundações em geral. O material escavado será depositado, sempre que possível, de um só lado da vala, afastado 1 m da borda da escavação. Em casos especiais poderá a Fiscalização determinar retirada total do material escavado.</w:t>
      </w:r>
    </w:p>
    <w:p w:rsidR="00D131A6" w:rsidRPr="005E42C0" w:rsidRDefault="00D131A6" w:rsidP="00D131A6">
      <w:pPr>
        <w:spacing w:after="0"/>
        <w:ind w:left="709"/>
        <w:jc w:val="both"/>
        <w:rPr>
          <w:rFonts w:asciiTheme="minorHAnsi" w:hAnsiTheme="minorHAnsi" w:cstheme="minorHAnsi"/>
        </w:rPr>
      </w:pPr>
    </w:p>
    <w:p w:rsidR="00D131A6" w:rsidRPr="005E42C0" w:rsidRDefault="00D131A6" w:rsidP="00D131A6">
      <w:pPr>
        <w:pStyle w:val="PargrafodaLista"/>
        <w:numPr>
          <w:ilvl w:val="1"/>
          <w:numId w:val="1"/>
        </w:numPr>
        <w:tabs>
          <w:tab w:val="left" w:pos="1125"/>
        </w:tabs>
        <w:spacing w:after="0" w:line="240" w:lineRule="auto"/>
        <w:rPr>
          <w:rFonts w:asciiTheme="minorHAnsi" w:hAnsiTheme="minorHAnsi" w:cstheme="minorHAnsi"/>
          <w:b/>
        </w:rPr>
      </w:pPr>
      <w:r w:rsidRPr="005E42C0">
        <w:rPr>
          <w:rFonts w:asciiTheme="minorHAnsi" w:hAnsiTheme="minorHAnsi" w:cstheme="minorHAnsi"/>
          <w:b/>
        </w:rPr>
        <w:t>Lastro de pedra britada</w:t>
      </w:r>
      <w:r w:rsidR="00F5748E" w:rsidRPr="005E42C0">
        <w:rPr>
          <w:rFonts w:asciiTheme="minorHAnsi" w:hAnsiTheme="minorHAnsi" w:cstheme="minorHAnsi"/>
          <w:b/>
        </w:rPr>
        <w:t>.</w:t>
      </w:r>
      <w:r w:rsidRPr="005E42C0">
        <w:rPr>
          <w:rFonts w:asciiTheme="minorHAnsi" w:hAnsiTheme="minorHAnsi" w:cstheme="minorHAnsi"/>
          <w:b/>
        </w:rPr>
        <w:t xml:space="preserve"> </w:t>
      </w:r>
    </w:p>
    <w:p w:rsidR="00D131A6" w:rsidRPr="005E42C0" w:rsidRDefault="00D131A6" w:rsidP="00D131A6">
      <w:pPr>
        <w:spacing w:after="0"/>
        <w:ind w:left="709"/>
        <w:jc w:val="both"/>
        <w:rPr>
          <w:rFonts w:asciiTheme="minorHAnsi" w:hAnsiTheme="minorHAnsi" w:cstheme="minorHAnsi"/>
        </w:rPr>
      </w:pPr>
      <w:r w:rsidRPr="005E42C0">
        <w:rPr>
          <w:rFonts w:asciiTheme="minorHAnsi" w:hAnsiTheme="minorHAnsi" w:cstheme="minorHAnsi"/>
        </w:rPr>
        <w:t>Será executado um lastro de pedra britada manualmente no fundo da vala, com espessura de 0,03m e a largura igual ao fundo da vala 0,50m, para impedir que a armação entre em contato direto com a terra, evitando que a mesma perca suas propriedades.</w:t>
      </w:r>
    </w:p>
    <w:p w:rsidR="00D131A6" w:rsidRPr="005E42C0" w:rsidRDefault="00D131A6" w:rsidP="00D131A6">
      <w:pPr>
        <w:spacing w:after="0"/>
        <w:ind w:left="709"/>
        <w:jc w:val="both"/>
        <w:rPr>
          <w:rFonts w:asciiTheme="minorHAnsi" w:hAnsiTheme="minorHAnsi" w:cstheme="minorHAnsi"/>
        </w:rPr>
      </w:pPr>
    </w:p>
    <w:p w:rsidR="00D131A6" w:rsidRPr="005E42C0" w:rsidRDefault="00ED7074" w:rsidP="00ED7074">
      <w:pPr>
        <w:pStyle w:val="PargrafodaLista"/>
        <w:numPr>
          <w:ilvl w:val="1"/>
          <w:numId w:val="1"/>
        </w:numPr>
        <w:spacing w:after="0" w:line="240" w:lineRule="auto"/>
        <w:jc w:val="both"/>
        <w:rPr>
          <w:rFonts w:asciiTheme="minorHAnsi" w:hAnsiTheme="minorHAnsi" w:cstheme="minorHAnsi"/>
        </w:rPr>
      </w:pPr>
      <w:r w:rsidRPr="005E42C0">
        <w:rPr>
          <w:rFonts w:asciiTheme="minorHAnsi" w:hAnsiTheme="minorHAnsi" w:cstheme="minorHAnsi"/>
          <w:b/>
        </w:rPr>
        <w:t>Lançam</w:t>
      </w:r>
      <w:r w:rsidR="00BB69DC" w:rsidRPr="005E42C0">
        <w:rPr>
          <w:rFonts w:asciiTheme="minorHAnsi" w:hAnsiTheme="minorHAnsi" w:cstheme="minorHAnsi"/>
          <w:b/>
        </w:rPr>
        <w:t>ento e adensamento de concreto ou massa em estrutura</w:t>
      </w:r>
      <w:r w:rsidRPr="005E42C0">
        <w:rPr>
          <w:rFonts w:asciiTheme="minorHAnsi" w:hAnsiTheme="minorHAnsi" w:cstheme="minorHAnsi"/>
          <w:b/>
        </w:rPr>
        <w:t>.</w:t>
      </w:r>
    </w:p>
    <w:p w:rsidR="00D131A6" w:rsidRPr="005E42C0" w:rsidRDefault="00D131A6" w:rsidP="00D131A6">
      <w:pPr>
        <w:spacing w:after="0"/>
        <w:ind w:left="709"/>
        <w:jc w:val="both"/>
        <w:rPr>
          <w:rFonts w:asciiTheme="minorHAnsi" w:hAnsiTheme="minorHAnsi" w:cstheme="minorHAnsi"/>
        </w:rPr>
      </w:pPr>
      <w:r w:rsidRPr="005E42C0">
        <w:rPr>
          <w:rFonts w:asciiTheme="minorHAnsi" w:hAnsiTheme="minorHAnsi" w:cstheme="minorHAnsi"/>
        </w:rPr>
        <w:t xml:space="preserve"> O item remunera o fornecimento de equipamentos e mão-de-obra necessários para o transporte interno à obra, lançamento e adensamento de concreto ou massa em lastro e/ou enchimento.</w:t>
      </w:r>
    </w:p>
    <w:p w:rsidR="00D131A6" w:rsidRPr="005E42C0" w:rsidRDefault="00D131A6" w:rsidP="00D131A6">
      <w:pPr>
        <w:spacing w:after="0"/>
        <w:ind w:left="709"/>
        <w:jc w:val="both"/>
        <w:rPr>
          <w:rFonts w:asciiTheme="minorHAnsi" w:hAnsiTheme="minorHAnsi" w:cstheme="minorHAnsi"/>
        </w:rPr>
      </w:pPr>
    </w:p>
    <w:p w:rsidR="00D131A6" w:rsidRPr="005E42C0" w:rsidRDefault="00D131A6" w:rsidP="00D131A6">
      <w:pPr>
        <w:pStyle w:val="PargrafodaLista"/>
        <w:numPr>
          <w:ilvl w:val="1"/>
          <w:numId w:val="1"/>
        </w:numPr>
        <w:tabs>
          <w:tab w:val="left" w:pos="1125"/>
        </w:tabs>
        <w:spacing w:after="0" w:line="240" w:lineRule="auto"/>
        <w:rPr>
          <w:rFonts w:asciiTheme="minorHAnsi" w:hAnsiTheme="minorHAnsi" w:cstheme="minorHAnsi"/>
          <w:b/>
        </w:rPr>
      </w:pPr>
      <w:r w:rsidRPr="005E42C0">
        <w:rPr>
          <w:rFonts w:asciiTheme="minorHAnsi" w:hAnsiTheme="minorHAnsi" w:cstheme="minorHAnsi"/>
          <w:b/>
        </w:rPr>
        <w:t xml:space="preserve">Concreto usinado, FCK= 25,00mpa </w:t>
      </w:r>
    </w:p>
    <w:p w:rsidR="00D131A6" w:rsidRPr="005E42C0" w:rsidRDefault="00D131A6" w:rsidP="00D131A6">
      <w:pPr>
        <w:pStyle w:val="PargrafodaLista"/>
        <w:ind w:left="709"/>
        <w:jc w:val="both"/>
        <w:rPr>
          <w:rFonts w:asciiTheme="minorHAnsi" w:hAnsiTheme="minorHAnsi" w:cstheme="minorHAnsi"/>
        </w:rPr>
      </w:pPr>
      <w:r w:rsidRPr="005E42C0">
        <w:rPr>
          <w:rFonts w:asciiTheme="minorHAnsi" w:hAnsiTheme="minorHAnsi" w:cstheme="minorHAnsi"/>
        </w:rPr>
        <w:t>Será utilizado concreto estrutural com resistência característica à compressão</w:t>
      </w:r>
      <w:r w:rsidR="007A35FD" w:rsidRPr="005E42C0">
        <w:rPr>
          <w:rFonts w:asciiTheme="minorHAnsi" w:hAnsiTheme="minorHAnsi" w:cstheme="minorHAnsi"/>
        </w:rPr>
        <w:t xml:space="preserve"> </w:t>
      </w:r>
      <w:r w:rsidRPr="005E42C0">
        <w:rPr>
          <w:rFonts w:asciiTheme="minorHAnsi" w:hAnsiTheme="minorHAnsi" w:cstheme="minorHAnsi"/>
        </w:rPr>
        <w:t>(</w:t>
      </w:r>
      <w:proofErr w:type="spellStart"/>
      <w:r w:rsidRPr="005E42C0">
        <w:rPr>
          <w:rFonts w:asciiTheme="minorHAnsi" w:hAnsiTheme="minorHAnsi" w:cstheme="minorHAnsi"/>
        </w:rPr>
        <w:t>fck</w:t>
      </w:r>
      <w:proofErr w:type="spellEnd"/>
      <w:r w:rsidRPr="005E42C0">
        <w:rPr>
          <w:rFonts w:asciiTheme="minorHAnsi" w:hAnsiTheme="minorHAnsi" w:cstheme="minorHAnsi"/>
        </w:rPr>
        <w:t xml:space="preserve">)de25MPa, resistência esta que deverá ser atingida aos 28 dias, conforme a ABNT. A verificação da trabalhabilidade será efetuada através de ensaios de consistência (slumptest). Quanto às verificações de características dos constituintes e da resistência mecânica, serão obedecidas as NBR 5732/80 e NBR 5738/80. A granulometria do agregado deve ser compatível com as dimensões da peça e aparência desejada a fim de evitar falhas ou nichos no concreto. Deverá ser efetuados lançamento e aplicação de concreto em estrutura, com cuidado no transporte e adensamento do mesmo. Após o lançamento, o concreto será adensado preferencialmente com vibrador. Use somente </w:t>
      </w:r>
      <w:proofErr w:type="gramStart"/>
      <w:r w:rsidRPr="005E42C0">
        <w:rPr>
          <w:rFonts w:asciiTheme="minorHAnsi" w:hAnsiTheme="minorHAnsi" w:cstheme="minorHAnsi"/>
        </w:rPr>
        <w:t>pedra(</w:t>
      </w:r>
      <w:proofErr w:type="gramEnd"/>
      <w:r w:rsidRPr="005E42C0">
        <w:rPr>
          <w:rFonts w:asciiTheme="minorHAnsi" w:hAnsiTheme="minorHAnsi" w:cstheme="minorHAnsi"/>
        </w:rPr>
        <w:t xml:space="preserve">brita) e areia limpas (sem argila ou barro), sem materiais orgânicos (raízes, folhas, gravetos , </w:t>
      </w:r>
      <w:proofErr w:type="spellStart"/>
      <w:r w:rsidRPr="005E42C0">
        <w:rPr>
          <w:rFonts w:asciiTheme="minorHAnsi" w:hAnsiTheme="minorHAnsi" w:cstheme="minorHAnsi"/>
        </w:rPr>
        <w:t>etc</w:t>
      </w:r>
      <w:proofErr w:type="spellEnd"/>
      <w:r w:rsidRPr="005E42C0">
        <w:rPr>
          <w:rFonts w:asciiTheme="minorHAnsi" w:hAnsiTheme="minorHAnsi" w:cstheme="minorHAnsi"/>
        </w:rPr>
        <w:t xml:space="preserve">) e sem grãos que esfarelam quando apertados entre os </w:t>
      </w:r>
      <w:proofErr w:type="spellStart"/>
      <w:r w:rsidRPr="005E42C0">
        <w:rPr>
          <w:rFonts w:asciiTheme="minorHAnsi" w:hAnsiTheme="minorHAnsi" w:cstheme="minorHAnsi"/>
        </w:rPr>
        <w:t>dedos.A</w:t>
      </w:r>
      <w:proofErr w:type="spellEnd"/>
      <w:r w:rsidRPr="005E42C0">
        <w:rPr>
          <w:rFonts w:asciiTheme="minorHAnsi" w:hAnsiTheme="minorHAnsi" w:cstheme="minorHAnsi"/>
        </w:rPr>
        <w:t xml:space="preserve"> água (doce) também deve ser limpa, clara e sem impurezas (boa para beber).Qualquer material (água ou areia) contendo SAL é prejudicial ao concreto.</w:t>
      </w:r>
    </w:p>
    <w:p w:rsidR="00D131A6" w:rsidRPr="005E42C0" w:rsidRDefault="00D131A6" w:rsidP="00D131A6">
      <w:pPr>
        <w:spacing w:after="0"/>
        <w:rPr>
          <w:rFonts w:asciiTheme="minorHAnsi" w:hAnsiTheme="minorHAnsi" w:cstheme="minorHAnsi"/>
          <w:b/>
        </w:rPr>
      </w:pPr>
    </w:p>
    <w:p w:rsidR="00C44C1D" w:rsidRPr="005E42C0" w:rsidRDefault="00C44C1D" w:rsidP="00D131A6">
      <w:pPr>
        <w:spacing w:after="0"/>
        <w:rPr>
          <w:rFonts w:asciiTheme="minorHAnsi" w:hAnsiTheme="minorHAnsi" w:cstheme="minorHAnsi"/>
          <w:b/>
        </w:rPr>
      </w:pPr>
    </w:p>
    <w:p w:rsidR="00C44C1D" w:rsidRPr="005E42C0" w:rsidRDefault="00C44C1D" w:rsidP="00D131A6">
      <w:pPr>
        <w:spacing w:after="0"/>
        <w:rPr>
          <w:rFonts w:asciiTheme="minorHAnsi" w:hAnsiTheme="minorHAnsi" w:cstheme="minorHAnsi"/>
          <w:b/>
        </w:rPr>
      </w:pPr>
    </w:p>
    <w:p w:rsidR="00D131A6" w:rsidRPr="005E42C0" w:rsidRDefault="00D131A6" w:rsidP="00D131A6">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Armadura em tela soldada de aço</w:t>
      </w:r>
    </w:p>
    <w:p w:rsidR="00D131A6" w:rsidRPr="005E42C0" w:rsidRDefault="00D131A6" w:rsidP="00D131A6">
      <w:pPr>
        <w:autoSpaceDE w:val="0"/>
        <w:autoSpaceDN w:val="0"/>
        <w:adjustRightInd w:val="0"/>
        <w:spacing w:after="0" w:line="240" w:lineRule="auto"/>
        <w:ind w:left="709"/>
        <w:jc w:val="both"/>
        <w:rPr>
          <w:rFonts w:asciiTheme="minorHAnsi" w:hAnsiTheme="minorHAnsi" w:cstheme="minorHAnsi"/>
        </w:rPr>
      </w:pPr>
      <w:r w:rsidRPr="005E42C0">
        <w:rPr>
          <w:rFonts w:asciiTheme="minorHAnsi" w:hAnsiTheme="minorHAnsi" w:cstheme="minorHAnsi"/>
        </w:rPr>
        <w:t>Será utilizada a armação em tela soldada (concreto armado com tela soldada) em aço CA-60 bitola de 4,2mm c/ 10 cm.</w:t>
      </w:r>
      <w:r w:rsidRPr="005E42C0">
        <w:rPr>
          <w:rFonts w:asciiTheme="minorHAnsi" w:eastAsiaTheme="minorHAnsi" w:hAnsiTheme="minorHAnsi" w:cstheme="minorHAnsi"/>
        </w:rPr>
        <w:t xml:space="preserve"> O item remunera o fornecimento de tela soldada em aço CA-60 ou CA-50, transporte e colocação de telas de qualquer bitola; estão incluídos no item os serviços e materiais secundários como arame, espaçadores, emendas e perdas por desbitolamento, cortes e pontas de transpasse para emendas</w:t>
      </w:r>
    </w:p>
    <w:p w:rsidR="00D131A6" w:rsidRPr="005E42C0" w:rsidRDefault="00D131A6" w:rsidP="00D131A6">
      <w:pPr>
        <w:pStyle w:val="PargrafodaLista"/>
        <w:spacing w:after="0"/>
        <w:ind w:left="360"/>
        <w:rPr>
          <w:rFonts w:asciiTheme="minorHAnsi" w:hAnsiTheme="minorHAnsi" w:cstheme="minorHAnsi"/>
        </w:rPr>
      </w:pPr>
    </w:p>
    <w:p w:rsidR="00D131A6" w:rsidRPr="005E42C0" w:rsidRDefault="00D131A6" w:rsidP="00D131A6">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Forma em madeira comum para estrutura</w:t>
      </w:r>
    </w:p>
    <w:p w:rsidR="00D131A6" w:rsidRPr="005E42C0" w:rsidRDefault="00D131A6" w:rsidP="00D131A6">
      <w:pPr>
        <w:pStyle w:val="PargrafodaLista"/>
        <w:ind w:left="709"/>
        <w:jc w:val="both"/>
        <w:rPr>
          <w:rFonts w:asciiTheme="minorHAnsi" w:hAnsiTheme="minorHAnsi" w:cstheme="minorHAnsi"/>
        </w:rPr>
      </w:pPr>
      <w:r w:rsidRPr="005E42C0">
        <w:rPr>
          <w:rFonts w:asciiTheme="minorHAnsi" w:hAnsiTheme="minorHAnsi" w:cstheme="minorHAnsi"/>
        </w:rPr>
        <w:t xml:space="preserve">As formas deverão ser constituídas de modo que o concreto acabado tenha as formas e dimensões de projetos, estejam de acordo com os alinhamentos, cotas, prumos e apresente uma superfície lisa e uniforme. Deverão ainda, ser projetadas de modo que sua remoção não cause danos ao concreto, que comportem o efeito da vibração de adensamento e de carga do concreto, e as variações de temperatura e umidade, sem sofrer deformações. A execução das formas deverá atender as prescrições da NBR 6118/03. Será de exclusiva responsabilidade da contratada a elaboração do projeto de forma, de seus escoramentos e das necessárias estruturas de sustentação. As escoras serão de eucalipto com diâmetro aproximado de 10 cm, espaçadas de 50 cm nas vigas e 100 cm nas lajes. As uniões das tábuas, folhas de compensados ou chapas metálicas deverão ter juntas de topo, com perfeito encontro </w:t>
      </w:r>
      <w:proofErr w:type="gramStart"/>
      <w:r w:rsidRPr="005E42C0">
        <w:rPr>
          <w:rFonts w:asciiTheme="minorHAnsi" w:hAnsiTheme="minorHAnsi" w:cstheme="minorHAnsi"/>
        </w:rPr>
        <w:t>das aresta</w:t>
      </w:r>
      <w:proofErr w:type="gramEnd"/>
      <w:r w:rsidRPr="005E42C0">
        <w:rPr>
          <w:rFonts w:asciiTheme="minorHAnsi" w:hAnsiTheme="minorHAnsi" w:cstheme="minorHAnsi"/>
        </w:rPr>
        <w:t>. A estanqueidade das formas deve ser de modo a não permitir a fuga de argamassa ou nata de cimento, será garantido a estanqueidade por meio de justaposição de peças evitando o artifício de calafetagem com papéis, massa, estopa e outros. A manutenção da estanqueidade será garantida, evitando longa exposição das formas às intempéries antes das respectivas concretagens. As armaduras serão mantidas afastadas das formas por meio de espaçadores plásticos adequados ou por pastilhas de argamassa posicionadas uniformemente. As formas deverão ser providas de escoramento (</w:t>
      </w:r>
      <w:proofErr w:type="spellStart"/>
      <w:r w:rsidRPr="005E42C0">
        <w:rPr>
          <w:rFonts w:asciiTheme="minorHAnsi" w:hAnsiTheme="minorHAnsi" w:cstheme="minorHAnsi"/>
        </w:rPr>
        <w:t>cimbramento</w:t>
      </w:r>
      <w:proofErr w:type="spellEnd"/>
      <w:r w:rsidRPr="005E42C0">
        <w:rPr>
          <w:rFonts w:asciiTheme="minorHAnsi" w:hAnsiTheme="minorHAnsi" w:cstheme="minorHAnsi"/>
        </w:rPr>
        <w:t xml:space="preserve">) e </w:t>
      </w:r>
      <w:proofErr w:type="spellStart"/>
      <w:r w:rsidRPr="005E42C0">
        <w:rPr>
          <w:rFonts w:asciiTheme="minorHAnsi" w:hAnsiTheme="minorHAnsi" w:cstheme="minorHAnsi"/>
        </w:rPr>
        <w:t>contraventamento</w:t>
      </w:r>
      <w:proofErr w:type="spellEnd"/>
      <w:r w:rsidRPr="005E42C0">
        <w:rPr>
          <w:rFonts w:asciiTheme="minorHAnsi" w:hAnsiTheme="minorHAnsi" w:cstheme="minorHAnsi"/>
        </w:rPr>
        <w:t>, convenientemente dimensionados e dispostos de modo a evitar deformações prejudiciais à estrutura. As dimensões, nivelamento e verticalidade das formas deverão ser verificados cuidadosamente, desde a montagem e especialmente durante o processo de lançamento do concreto. O prazo para desforma será o recomendado pela NBR 6118/2003.</w:t>
      </w:r>
    </w:p>
    <w:p w:rsidR="00D131A6" w:rsidRPr="005E42C0" w:rsidRDefault="00D131A6" w:rsidP="00D131A6">
      <w:pPr>
        <w:pStyle w:val="PargrafodaLista"/>
        <w:spacing w:after="0"/>
        <w:ind w:left="360"/>
        <w:rPr>
          <w:rFonts w:asciiTheme="minorHAnsi" w:hAnsiTheme="minorHAnsi" w:cstheme="minorHAnsi"/>
          <w:b/>
        </w:rPr>
      </w:pPr>
    </w:p>
    <w:p w:rsidR="00D131A6" w:rsidRPr="005E42C0" w:rsidRDefault="00D131A6" w:rsidP="00D131A6">
      <w:pPr>
        <w:pStyle w:val="PargrafodaLista"/>
        <w:numPr>
          <w:ilvl w:val="1"/>
          <w:numId w:val="1"/>
        </w:numPr>
        <w:tabs>
          <w:tab w:val="left" w:pos="1125"/>
        </w:tabs>
        <w:spacing w:after="0" w:line="240" w:lineRule="auto"/>
        <w:rPr>
          <w:rFonts w:asciiTheme="minorHAnsi" w:hAnsiTheme="minorHAnsi" w:cstheme="minorHAnsi"/>
          <w:b/>
        </w:rPr>
      </w:pPr>
      <w:r w:rsidRPr="005E42C0">
        <w:rPr>
          <w:rFonts w:asciiTheme="minorHAnsi" w:hAnsiTheme="minorHAnsi" w:cstheme="minorHAnsi"/>
          <w:b/>
        </w:rPr>
        <w:t>Alvenaria de elevação de 1/2 tijolo maciço comum.</w:t>
      </w:r>
    </w:p>
    <w:p w:rsidR="00D131A6" w:rsidRPr="005E42C0" w:rsidRDefault="00D131A6" w:rsidP="00D131A6">
      <w:pPr>
        <w:spacing w:after="0"/>
        <w:ind w:left="709"/>
        <w:jc w:val="both"/>
        <w:rPr>
          <w:rFonts w:asciiTheme="minorHAnsi" w:hAnsiTheme="minorHAnsi" w:cstheme="minorHAnsi"/>
        </w:rPr>
      </w:pPr>
      <w:r w:rsidRPr="005E42C0">
        <w:rPr>
          <w:rFonts w:asciiTheme="minorHAnsi" w:hAnsiTheme="minorHAnsi" w:cstheme="minorHAnsi"/>
        </w:rPr>
        <w:t>As paredes serão em alvenaria com tijolo cerâmico maciço, alinhamentos, espessuras e alturas indicadas no projeto. Os tijolos deverão ser bem cozidos, com faces planas e arestas vivas, assentados com argamassa de cimento e areia no traço 1:4. Os tijolos deverão ser molhados previamente, com assentamento formando fiadas perfeitamente niveladas, alinhadas e aprumadas de modo a evitar revestimentos com excessiva espessura. A espessura das juntas não deve ultrapassar a 15 mm, depois da compressão dos tijolos contra a argamassa, tomando-se o devido cuidado para se evitar juntas abertas ou secas. Executar obrigatoriamente, a amarração da alvenaria na estrutura de concreto e nos encontros entre as alvenarias, utilizando-se armaduras longitudinais (DN ¼”) embutidas na argamassa de assentamento, a cada 4 fiadas. Na execução das alvenarias deve-se cuidar dos detalhes de esquadrias a fim de que as mesmas possam ser perfeitamente assentadas sem cortes posteriores e prejudiciais a alvenaria.</w:t>
      </w:r>
    </w:p>
    <w:p w:rsidR="00D131A6" w:rsidRPr="005E42C0" w:rsidRDefault="00D131A6" w:rsidP="00D131A6">
      <w:pPr>
        <w:pStyle w:val="PargrafodaLista"/>
        <w:tabs>
          <w:tab w:val="left" w:pos="1125"/>
        </w:tabs>
        <w:spacing w:after="0" w:line="240" w:lineRule="auto"/>
        <w:rPr>
          <w:rFonts w:asciiTheme="minorHAnsi" w:hAnsiTheme="minorHAnsi" w:cstheme="minorHAnsi"/>
          <w:b/>
        </w:rPr>
      </w:pPr>
    </w:p>
    <w:p w:rsidR="00D131A6" w:rsidRPr="005E42C0" w:rsidRDefault="00D131A6" w:rsidP="00D131A6">
      <w:pPr>
        <w:pStyle w:val="PargrafodaLista"/>
        <w:tabs>
          <w:tab w:val="left" w:pos="1125"/>
        </w:tabs>
        <w:spacing w:after="0" w:line="240" w:lineRule="auto"/>
        <w:rPr>
          <w:rFonts w:asciiTheme="minorHAnsi" w:hAnsiTheme="minorHAnsi" w:cstheme="minorHAnsi"/>
          <w:b/>
        </w:rPr>
      </w:pPr>
    </w:p>
    <w:p w:rsidR="00D131A6" w:rsidRPr="005E42C0" w:rsidRDefault="00D131A6" w:rsidP="00D131A6">
      <w:pPr>
        <w:pStyle w:val="PargrafodaLista"/>
        <w:numPr>
          <w:ilvl w:val="1"/>
          <w:numId w:val="1"/>
        </w:numPr>
        <w:spacing w:after="0"/>
        <w:jc w:val="both"/>
        <w:rPr>
          <w:rFonts w:asciiTheme="minorHAnsi" w:hAnsiTheme="minorHAnsi" w:cstheme="minorHAnsi"/>
          <w:b/>
        </w:rPr>
      </w:pPr>
      <w:r w:rsidRPr="005E42C0">
        <w:rPr>
          <w:rFonts w:asciiTheme="minorHAnsi" w:hAnsiTheme="minorHAnsi" w:cstheme="minorHAnsi"/>
          <w:b/>
        </w:rPr>
        <w:t>Chapisco.</w:t>
      </w:r>
    </w:p>
    <w:p w:rsidR="00D131A6" w:rsidRPr="005E42C0" w:rsidRDefault="00D131A6" w:rsidP="00D131A6">
      <w:pPr>
        <w:spacing w:after="0"/>
        <w:ind w:left="709"/>
        <w:jc w:val="both"/>
        <w:rPr>
          <w:rFonts w:asciiTheme="minorHAnsi" w:hAnsiTheme="minorHAnsi" w:cstheme="minorHAnsi"/>
        </w:rPr>
      </w:pPr>
      <w:r w:rsidRPr="005E42C0">
        <w:rPr>
          <w:rFonts w:asciiTheme="minorHAnsi" w:hAnsiTheme="minorHAnsi" w:cstheme="minorHAnsi"/>
        </w:rPr>
        <w:t>As superfícies das paredes deverão ser limpas e abundantemente molhadas antes do início dos revestimentos que deverão ser executados por profissionais habilitados e especializados. Será empregado chapisco de argamassa cimento e areia em ambos os lados de todas as paredes.</w:t>
      </w:r>
    </w:p>
    <w:p w:rsidR="00D131A6" w:rsidRPr="005E42C0" w:rsidRDefault="00D131A6" w:rsidP="00D131A6">
      <w:pPr>
        <w:spacing w:after="0"/>
        <w:ind w:left="426"/>
        <w:jc w:val="both"/>
        <w:rPr>
          <w:rFonts w:asciiTheme="minorHAnsi" w:hAnsiTheme="minorHAnsi" w:cstheme="minorHAnsi"/>
        </w:rPr>
      </w:pPr>
    </w:p>
    <w:p w:rsidR="00D131A6" w:rsidRPr="005E42C0" w:rsidRDefault="00D131A6" w:rsidP="00D131A6">
      <w:pPr>
        <w:pStyle w:val="PargrafodaLista"/>
        <w:numPr>
          <w:ilvl w:val="1"/>
          <w:numId w:val="1"/>
        </w:numPr>
        <w:spacing w:after="0"/>
        <w:jc w:val="both"/>
        <w:rPr>
          <w:rFonts w:asciiTheme="minorHAnsi" w:hAnsiTheme="minorHAnsi" w:cstheme="minorHAnsi"/>
          <w:b/>
        </w:rPr>
      </w:pPr>
      <w:r w:rsidRPr="005E42C0">
        <w:rPr>
          <w:rFonts w:asciiTheme="minorHAnsi" w:hAnsiTheme="minorHAnsi" w:cstheme="minorHAnsi"/>
          <w:b/>
        </w:rPr>
        <w:t>Reboco</w:t>
      </w:r>
    </w:p>
    <w:p w:rsidR="00D131A6" w:rsidRPr="005E42C0" w:rsidRDefault="00D131A6" w:rsidP="00D131A6">
      <w:pPr>
        <w:pStyle w:val="PargrafodaLista"/>
        <w:jc w:val="both"/>
        <w:rPr>
          <w:rFonts w:asciiTheme="minorHAnsi" w:hAnsiTheme="minorHAnsi" w:cstheme="minorHAnsi"/>
        </w:rPr>
      </w:pPr>
      <w:r w:rsidRPr="005E42C0">
        <w:rPr>
          <w:rFonts w:asciiTheme="minorHAnsi" w:hAnsiTheme="minorHAnsi" w:cstheme="minorHAnsi"/>
        </w:rPr>
        <w:t>Será medido pela área revestida com reboco, não se descontando vãos de até 2,00 m² e não se</w:t>
      </w:r>
      <w:r w:rsidR="00891D0B" w:rsidRPr="005E42C0">
        <w:rPr>
          <w:rFonts w:asciiTheme="minorHAnsi" w:hAnsiTheme="minorHAnsi" w:cstheme="minorHAnsi"/>
        </w:rPr>
        <w:t xml:space="preserve"> </w:t>
      </w:r>
      <w:r w:rsidRPr="005E42C0">
        <w:rPr>
          <w:rFonts w:asciiTheme="minorHAnsi" w:hAnsiTheme="minorHAnsi" w:cstheme="minorHAnsi"/>
        </w:rPr>
        <w:t>considerando espaletas desenvolvidas (m²).</w:t>
      </w:r>
      <w:r w:rsidR="00891D0B" w:rsidRPr="005E42C0">
        <w:rPr>
          <w:rFonts w:asciiTheme="minorHAnsi" w:hAnsiTheme="minorHAnsi" w:cstheme="minorHAnsi"/>
        </w:rPr>
        <w:t xml:space="preserve"> </w:t>
      </w:r>
      <w:r w:rsidRPr="005E42C0">
        <w:rPr>
          <w:rFonts w:asciiTheme="minorHAnsi" w:hAnsiTheme="minorHAnsi" w:cstheme="minorHAnsi"/>
        </w:rPr>
        <w:t>O item remunera o fornecimento de cal hidratada, areia e a mão-de-obra necessária para a</w:t>
      </w:r>
      <w:r w:rsidR="00891D0B" w:rsidRPr="005E42C0">
        <w:rPr>
          <w:rFonts w:asciiTheme="minorHAnsi" w:hAnsiTheme="minorHAnsi" w:cstheme="minorHAnsi"/>
        </w:rPr>
        <w:t xml:space="preserve"> </w:t>
      </w:r>
      <w:r w:rsidRPr="005E42C0">
        <w:rPr>
          <w:rFonts w:asciiTheme="minorHAnsi" w:hAnsiTheme="minorHAnsi" w:cstheme="minorHAnsi"/>
        </w:rPr>
        <w:t>execução do reboco.</w:t>
      </w:r>
    </w:p>
    <w:p w:rsidR="00431F65" w:rsidRPr="005E42C0" w:rsidRDefault="00431F65" w:rsidP="00D131A6">
      <w:pPr>
        <w:pStyle w:val="PargrafodaLista"/>
        <w:jc w:val="both"/>
        <w:rPr>
          <w:rFonts w:asciiTheme="minorHAnsi" w:hAnsiTheme="minorHAnsi" w:cstheme="minorHAnsi"/>
        </w:rPr>
      </w:pPr>
    </w:p>
    <w:p w:rsidR="00431F65" w:rsidRPr="005E42C0" w:rsidRDefault="00431F65" w:rsidP="00431F65">
      <w:pPr>
        <w:pStyle w:val="PargrafodaLista"/>
        <w:numPr>
          <w:ilvl w:val="1"/>
          <w:numId w:val="1"/>
        </w:numPr>
        <w:spacing w:after="0"/>
        <w:jc w:val="both"/>
        <w:rPr>
          <w:rFonts w:asciiTheme="minorHAnsi" w:hAnsiTheme="minorHAnsi" w:cstheme="minorHAnsi"/>
          <w:b/>
        </w:rPr>
      </w:pPr>
      <w:r w:rsidRPr="005E42C0">
        <w:rPr>
          <w:rFonts w:asciiTheme="minorHAnsi" w:hAnsiTheme="minorHAnsi" w:cstheme="minorHAnsi"/>
          <w:b/>
        </w:rPr>
        <w:t>Impermeabilização em pintura de asfalto oxidado com solventes orgânicos, sobre massa.</w:t>
      </w:r>
    </w:p>
    <w:p w:rsidR="00280949" w:rsidRPr="005E42C0" w:rsidRDefault="00C11891" w:rsidP="00C11891">
      <w:pPr>
        <w:spacing w:after="0"/>
        <w:ind w:left="710"/>
        <w:rPr>
          <w:rFonts w:asciiTheme="minorHAnsi" w:hAnsiTheme="minorHAnsi" w:cstheme="minorHAnsi"/>
          <w:b/>
        </w:rPr>
      </w:pPr>
      <w:r w:rsidRPr="005E42C0">
        <w:rPr>
          <w:rFonts w:asciiTheme="minorHAnsi" w:hAnsiTheme="minorHAnsi" w:cstheme="minorHAnsi"/>
        </w:rPr>
        <w:t>Será medido por área de superfície impermeabilizada (m³).</w:t>
      </w:r>
    </w:p>
    <w:p w:rsidR="00C11891" w:rsidRPr="005E42C0" w:rsidRDefault="00C11891" w:rsidP="00C11891">
      <w:pPr>
        <w:spacing w:after="0"/>
        <w:ind w:left="709"/>
        <w:rPr>
          <w:rFonts w:asciiTheme="minorHAnsi" w:hAnsiTheme="minorHAnsi" w:cstheme="minorHAnsi"/>
        </w:rPr>
      </w:pPr>
      <w:r w:rsidRPr="005E42C0">
        <w:rPr>
          <w:rFonts w:asciiTheme="minorHAnsi" w:hAnsiTheme="minorHAnsi" w:cstheme="minorHAnsi"/>
        </w:rPr>
        <w:t xml:space="preserve">O item remunera o fornecimento de impermeabilização flexível em pintura asfáltica com solventes orgânicos, compreendendo: </w:t>
      </w:r>
    </w:p>
    <w:p w:rsidR="00D131A6" w:rsidRPr="005E42C0" w:rsidRDefault="00C11891" w:rsidP="00C11891">
      <w:pPr>
        <w:spacing w:after="0"/>
        <w:ind w:left="709"/>
        <w:rPr>
          <w:rFonts w:asciiTheme="minorHAnsi" w:hAnsiTheme="minorHAnsi" w:cstheme="minorHAnsi"/>
        </w:rPr>
      </w:pPr>
      <w:r w:rsidRPr="005E42C0">
        <w:rPr>
          <w:rFonts w:asciiTheme="minorHAnsi" w:hAnsiTheme="minorHAnsi" w:cstheme="minorHAnsi"/>
        </w:rPr>
        <w:t>- Solução asfáltica composta por asfalto modificado e solventes orgânicos, com as características técnicas: Densidade &gt; 0,90 g/cm³, conforme NBR 5829, secagem ao toque &lt; 2h40min; referência comercial Denvermanta Primer ou Impermanta Primer da Dever Global, Viabit da Viapol, LW 55 da Lwart, Neutrol da Otto Baumgart, Protex da Wolf. Hacker, Igol A da Sika ou equivalente, desde que atenda às exigências mínimas da</w:t>
      </w:r>
      <w:r w:rsidR="00A675D5" w:rsidRPr="005E42C0">
        <w:rPr>
          <w:rFonts w:asciiTheme="minorHAnsi" w:hAnsiTheme="minorHAnsi" w:cstheme="minorHAnsi"/>
        </w:rPr>
        <w:t xml:space="preserve"> </w:t>
      </w:r>
      <w:r w:rsidRPr="005E42C0">
        <w:rPr>
          <w:rFonts w:asciiTheme="minorHAnsi" w:hAnsiTheme="minorHAnsi" w:cstheme="minorHAnsi"/>
        </w:rPr>
        <w:t>NBR 9686 e às características técnicas acima descritas.</w:t>
      </w:r>
    </w:p>
    <w:p w:rsidR="00C11891" w:rsidRPr="005E42C0" w:rsidRDefault="00C11891" w:rsidP="00C11891">
      <w:pPr>
        <w:autoSpaceDE w:val="0"/>
        <w:autoSpaceDN w:val="0"/>
        <w:adjustRightInd w:val="0"/>
        <w:spacing w:after="0" w:line="240" w:lineRule="auto"/>
        <w:ind w:left="709"/>
        <w:rPr>
          <w:rFonts w:ascii="Times New Roman" w:eastAsiaTheme="minorHAnsi" w:hAnsi="Times New Roman"/>
        </w:rPr>
      </w:pPr>
      <w:r w:rsidRPr="005E42C0">
        <w:rPr>
          <w:rFonts w:ascii="Times New Roman" w:eastAsiaTheme="minorHAnsi" w:hAnsi="Times New Roman"/>
        </w:rPr>
        <w:t xml:space="preserve">Remunera também a </w:t>
      </w:r>
      <w:r w:rsidR="0060085B" w:rsidRPr="005E42C0">
        <w:rPr>
          <w:rFonts w:ascii="Times New Roman" w:eastAsiaTheme="minorHAnsi" w:hAnsi="Times New Roman"/>
        </w:rPr>
        <w:t>limpeza da superfície</w:t>
      </w:r>
      <w:r w:rsidR="00A675D5" w:rsidRPr="005E42C0">
        <w:rPr>
          <w:rFonts w:ascii="Times New Roman" w:eastAsiaTheme="minorHAnsi" w:hAnsi="Times New Roman"/>
        </w:rPr>
        <w:t>, materiais acessórios e a mão de obra necessária para a execução dos serviços.</w:t>
      </w:r>
      <w:r w:rsidR="0060085B" w:rsidRPr="005E42C0">
        <w:rPr>
          <w:rFonts w:ascii="Times New Roman" w:eastAsiaTheme="minorHAnsi" w:hAnsi="Times New Roman"/>
        </w:rPr>
        <w:t xml:space="preserve"> </w:t>
      </w:r>
    </w:p>
    <w:p w:rsidR="00C11891" w:rsidRPr="005E42C0" w:rsidRDefault="00C11891" w:rsidP="00C11891">
      <w:pPr>
        <w:autoSpaceDE w:val="0"/>
        <w:autoSpaceDN w:val="0"/>
        <w:adjustRightInd w:val="0"/>
        <w:spacing w:after="0" w:line="240" w:lineRule="auto"/>
        <w:ind w:left="709"/>
        <w:rPr>
          <w:rFonts w:ascii="Times New Roman" w:eastAsiaTheme="minorHAnsi" w:hAnsi="Times New Roman"/>
        </w:rPr>
      </w:pPr>
    </w:p>
    <w:p w:rsidR="00280949" w:rsidRPr="005E42C0" w:rsidRDefault="00280949" w:rsidP="00D131A6">
      <w:pPr>
        <w:pStyle w:val="PargrafodaLista"/>
        <w:numPr>
          <w:ilvl w:val="0"/>
          <w:numId w:val="1"/>
        </w:numPr>
        <w:spacing w:after="0"/>
        <w:rPr>
          <w:rFonts w:asciiTheme="minorHAnsi" w:hAnsiTheme="minorHAnsi" w:cstheme="minorHAnsi"/>
          <w:b/>
        </w:rPr>
      </w:pPr>
      <w:r w:rsidRPr="005E42C0">
        <w:rPr>
          <w:rFonts w:asciiTheme="minorHAnsi" w:hAnsiTheme="minorHAnsi" w:cstheme="minorHAnsi"/>
          <w:b/>
        </w:rPr>
        <w:t>ILUMINAÇÃO</w:t>
      </w:r>
    </w:p>
    <w:p w:rsidR="00280949" w:rsidRPr="005E42C0" w:rsidRDefault="00280949" w:rsidP="00D131A6">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Escavação manual em solo de 1ª e 2ª categoria em vala ou cava até 1,50m</w:t>
      </w:r>
    </w:p>
    <w:p w:rsidR="00280949" w:rsidRPr="005E42C0" w:rsidRDefault="00181BA1" w:rsidP="00280949">
      <w:pPr>
        <w:pStyle w:val="PargrafodaLista"/>
        <w:spacing w:after="0"/>
        <w:rPr>
          <w:rFonts w:asciiTheme="minorHAnsi" w:hAnsiTheme="minorHAnsi" w:cstheme="minorHAnsi"/>
        </w:rPr>
      </w:pPr>
      <w:r w:rsidRPr="005E42C0">
        <w:rPr>
          <w:rFonts w:asciiTheme="minorHAnsi" w:hAnsiTheme="minorHAnsi" w:cstheme="minorHAnsi"/>
        </w:rPr>
        <w:t>A escavação para eletrodutos deverá obedecer todas as medidas especificadas na memória de cálculo.</w:t>
      </w:r>
    </w:p>
    <w:p w:rsidR="00181BA1" w:rsidRPr="005E42C0" w:rsidRDefault="00181BA1" w:rsidP="00280949">
      <w:pPr>
        <w:pStyle w:val="PargrafodaLista"/>
        <w:spacing w:after="0"/>
        <w:rPr>
          <w:rFonts w:asciiTheme="minorHAnsi" w:hAnsiTheme="minorHAnsi" w:cstheme="minorHAnsi"/>
          <w:b/>
        </w:rPr>
      </w:pPr>
    </w:p>
    <w:p w:rsidR="00280949" w:rsidRPr="005E42C0" w:rsidRDefault="00280949" w:rsidP="00D131A6">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Reaterro manual para simples regularização sem compactação</w:t>
      </w:r>
    </w:p>
    <w:p w:rsidR="00280949" w:rsidRPr="005E42C0" w:rsidRDefault="00EF472C" w:rsidP="001A70D7">
      <w:pPr>
        <w:pStyle w:val="PargrafodaLista"/>
        <w:spacing w:after="0"/>
        <w:jc w:val="both"/>
        <w:rPr>
          <w:rFonts w:asciiTheme="minorHAnsi" w:hAnsiTheme="minorHAnsi" w:cstheme="minorHAnsi"/>
        </w:rPr>
      </w:pPr>
      <w:r w:rsidRPr="005E42C0">
        <w:rPr>
          <w:rFonts w:asciiTheme="minorHAnsi" w:hAnsiTheme="minorHAnsi" w:cstheme="minorHAnsi"/>
        </w:rPr>
        <w:t>O reaterro deverá ser executado</w:t>
      </w:r>
      <w:r w:rsidR="00181BA1" w:rsidRPr="005E42C0">
        <w:rPr>
          <w:rFonts w:asciiTheme="minorHAnsi" w:hAnsiTheme="minorHAnsi" w:cstheme="minorHAnsi"/>
        </w:rPr>
        <w:t xml:space="preserve"> obedecendo </w:t>
      </w:r>
      <w:r w:rsidRPr="005E42C0">
        <w:rPr>
          <w:rFonts w:asciiTheme="minorHAnsi" w:hAnsiTheme="minorHAnsi" w:cstheme="minorHAnsi"/>
        </w:rPr>
        <w:t>às boas normas</w:t>
      </w:r>
      <w:r w:rsidR="00181BA1" w:rsidRPr="005E42C0">
        <w:rPr>
          <w:rFonts w:asciiTheme="minorHAnsi" w:hAnsiTheme="minorHAnsi" w:cstheme="minorHAnsi"/>
        </w:rPr>
        <w:t xml:space="preserve"> técnicas, tomando o devido cuidado com os eletrodutos.</w:t>
      </w:r>
    </w:p>
    <w:p w:rsidR="00181BA1" w:rsidRPr="005E42C0" w:rsidRDefault="00181BA1" w:rsidP="00280949">
      <w:pPr>
        <w:pStyle w:val="PargrafodaLista"/>
        <w:spacing w:after="0"/>
        <w:rPr>
          <w:rFonts w:asciiTheme="minorHAnsi" w:hAnsiTheme="minorHAnsi" w:cstheme="minorHAnsi"/>
          <w:b/>
        </w:rPr>
      </w:pPr>
    </w:p>
    <w:p w:rsidR="00280949" w:rsidRPr="005E42C0" w:rsidRDefault="00280949" w:rsidP="00D131A6">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Poste telecônico reto em aço SAE 1010/1020 galvanizado a</w:t>
      </w:r>
      <w:r w:rsidR="004930B5" w:rsidRPr="005E42C0">
        <w:rPr>
          <w:rFonts w:asciiTheme="minorHAnsi" w:hAnsiTheme="minorHAnsi" w:cstheme="minorHAnsi"/>
          <w:b/>
        </w:rPr>
        <w:t xml:space="preserve"> fogo, altura de 10,00 m</w:t>
      </w:r>
    </w:p>
    <w:p w:rsidR="00280949" w:rsidRPr="005E42C0" w:rsidRDefault="00116330" w:rsidP="001A70D7">
      <w:pPr>
        <w:pStyle w:val="PargrafodaLista"/>
        <w:spacing w:after="0"/>
        <w:jc w:val="both"/>
        <w:rPr>
          <w:rFonts w:asciiTheme="minorHAnsi" w:hAnsiTheme="minorHAnsi" w:cstheme="minorHAnsi"/>
        </w:rPr>
      </w:pPr>
      <w:r w:rsidRPr="005E42C0">
        <w:rPr>
          <w:rFonts w:asciiTheme="minorHAnsi" w:hAnsiTheme="minorHAnsi" w:cstheme="minorHAnsi"/>
        </w:rPr>
        <w:t>O item remunera o fornecimento de poste telecônico reto, com altura útil de 10m, em aço SAE 1010/1020 galvanizado a fogo com base e chumbadores para flangear ou com prolongamento para engastar, materiais e equipamentos e a mão-de-obra necessária para a instalação do poste, inclusive a execução da base de concreto para a fixação, de acordo com as normas da concessionária.</w:t>
      </w:r>
    </w:p>
    <w:p w:rsidR="00116330" w:rsidRPr="005E42C0" w:rsidRDefault="00116330" w:rsidP="00280949">
      <w:pPr>
        <w:pStyle w:val="PargrafodaLista"/>
        <w:spacing w:after="0"/>
        <w:rPr>
          <w:rFonts w:asciiTheme="minorHAnsi" w:hAnsiTheme="minorHAnsi" w:cstheme="minorHAnsi"/>
          <w:b/>
        </w:rPr>
      </w:pPr>
    </w:p>
    <w:p w:rsidR="005D2852" w:rsidRPr="005E42C0" w:rsidRDefault="005D2852" w:rsidP="005D2852">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Haste de aterramento de 5/8´ x 3,00m</w:t>
      </w:r>
    </w:p>
    <w:p w:rsidR="005A0CD2" w:rsidRPr="005E42C0" w:rsidRDefault="005D2852" w:rsidP="005A0CD2">
      <w:pPr>
        <w:pStyle w:val="PargrafodaLista"/>
        <w:rPr>
          <w:rFonts w:asciiTheme="minorHAnsi" w:hAnsiTheme="minorHAnsi" w:cstheme="minorHAnsi"/>
        </w:rPr>
      </w:pPr>
      <w:r w:rsidRPr="005E42C0">
        <w:rPr>
          <w:rFonts w:asciiTheme="minorHAnsi" w:hAnsiTheme="minorHAnsi" w:cstheme="minorHAnsi"/>
        </w:rPr>
        <w:t xml:space="preserve"> Será utilizado uma haste de aterramento para cada caixa de passagem.</w:t>
      </w:r>
    </w:p>
    <w:p w:rsidR="005A0CD2" w:rsidRPr="005E42C0" w:rsidRDefault="005A0CD2" w:rsidP="005A0CD2">
      <w:pPr>
        <w:pStyle w:val="PargrafodaLista"/>
        <w:rPr>
          <w:rFonts w:asciiTheme="minorHAnsi" w:hAnsiTheme="minorHAnsi" w:cstheme="minorHAnsi"/>
        </w:rPr>
      </w:pPr>
    </w:p>
    <w:p w:rsidR="005A0CD2" w:rsidRPr="005E42C0" w:rsidRDefault="005A0CD2" w:rsidP="005A0CD2">
      <w:pPr>
        <w:pStyle w:val="PargrafodaLista"/>
        <w:numPr>
          <w:ilvl w:val="1"/>
          <w:numId w:val="1"/>
        </w:numPr>
        <w:spacing w:after="0"/>
        <w:jc w:val="both"/>
        <w:rPr>
          <w:rFonts w:asciiTheme="minorHAnsi" w:hAnsiTheme="minorHAnsi" w:cstheme="minorHAnsi"/>
          <w:b/>
        </w:rPr>
      </w:pPr>
      <w:r w:rsidRPr="005E42C0">
        <w:rPr>
          <w:rFonts w:asciiTheme="minorHAnsi" w:hAnsiTheme="minorHAnsi" w:cstheme="minorHAnsi"/>
          <w:b/>
        </w:rPr>
        <w:t>Conector olhal cabo/haste de 5/8"</w:t>
      </w:r>
    </w:p>
    <w:p w:rsidR="005A0CD2" w:rsidRPr="005E42C0" w:rsidRDefault="005A0CD2" w:rsidP="005A0CD2">
      <w:pPr>
        <w:pStyle w:val="PargrafodaLista"/>
        <w:rPr>
          <w:rFonts w:asciiTheme="minorHAnsi" w:hAnsiTheme="minorHAnsi" w:cstheme="minorHAnsi"/>
        </w:rPr>
      </w:pPr>
      <w:r w:rsidRPr="005E42C0">
        <w:rPr>
          <w:rFonts w:asciiTheme="minorHAnsi" w:hAnsiTheme="minorHAnsi" w:cstheme="minorHAnsi"/>
        </w:rPr>
        <w:t>Será utilizado um conector para cada caixa de passagem.</w:t>
      </w:r>
    </w:p>
    <w:p w:rsidR="009944E3" w:rsidRPr="005E42C0" w:rsidRDefault="009944E3" w:rsidP="009944E3">
      <w:pPr>
        <w:pStyle w:val="PargrafodaLista"/>
        <w:rPr>
          <w:rFonts w:asciiTheme="minorHAnsi" w:hAnsiTheme="minorHAnsi" w:cstheme="minorHAnsi"/>
          <w:b/>
        </w:rPr>
      </w:pPr>
    </w:p>
    <w:p w:rsidR="009944E3" w:rsidRPr="005E42C0" w:rsidRDefault="009944E3" w:rsidP="009944E3">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Cabo de cobre de 16mm², isolamento 0,6/1kv – isolação em PVC 70ºC</w:t>
      </w:r>
    </w:p>
    <w:p w:rsidR="009944E3" w:rsidRPr="005E42C0" w:rsidRDefault="009944E3" w:rsidP="009944E3">
      <w:pPr>
        <w:pStyle w:val="PargrafodaLista"/>
        <w:jc w:val="both"/>
        <w:rPr>
          <w:rFonts w:asciiTheme="minorHAnsi" w:hAnsiTheme="minorHAnsi" w:cstheme="minorHAnsi"/>
        </w:rPr>
      </w:pPr>
      <w:r w:rsidRPr="005E42C0">
        <w:rPr>
          <w:rFonts w:asciiTheme="minorHAnsi" w:hAnsiTheme="minorHAnsi" w:cstheme="minorHAnsi"/>
        </w:rPr>
        <w:t>Cuidados preliminares antes da instalação do cabo; não executar o lançamento dos cabos sem antes estarem concluídos os serviços  da obra civil, como acabamentos de paredes, coberturas e pisos; impermeabilização ou telhamento da cobertura; colocação das portas, janelas e vedações (que impeçam a penetração de chuva), não permitir a instalação de condutores sem a proteção de condutos em geral (eletrodutos, calhas, perfilados,...); caixa de derivação, passagem ou ligação, convenientemente limpa e seca internamente, quer a instalação seja embutida e aparente.</w:t>
      </w:r>
    </w:p>
    <w:p w:rsidR="009944E3" w:rsidRPr="005E42C0" w:rsidRDefault="009944E3" w:rsidP="009944E3">
      <w:pPr>
        <w:pStyle w:val="PargrafodaLista"/>
        <w:jc w:val="both"/>
        <w:rPr>
          <w:rFonts w:asciiTheme="minorHAnsi" w:hAnsiTheme="minorHAnsi" w:cstheme="minorHAnsi"/>
        </w:rPr>
      </w:pPr>
    </w:p>
    <w:p w:rsidR="00764860" w:rsidRPr="005E42C0" w:rsidRDefault="00764860" w:rsidP="009944E3">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 xml:space="preserve">Cabo de cobre flexível de </w:t>
      </w:r>
      <w:r w:rsidR="00B8649D" w:rsidRPr="005E42C0">
        <w:rPr>
          <w:rFonts w:asciiTheme="minorHAnsi" w:hAnsiTheme="minorHAnsi" w:cstheme="minorHAnsi"/>
          <w:b/>
        </w:rPr>
        <w:t>25</w:t>
      </w:r>
      <w:r w:rsidRPr="005E42C0">
        <w:rPr>
          <w:rFonts w:asciiTheme="minorHAnsi" w:hAnsiTheme="minorHAnsi" w:cstheme="minorHAnsi"/>
          <w:b/>
        </w:rPr>
        <w:t>mm², isolamento 0,6/1kV – isolamento HEPR 90°C.</w:t>
      </w:r>
    </w:p>
    <w:p w:rsidR="00764860" w:rsidRPr="005E42C0" w:rsidRDefault="00764860" w:rsidP="00764860">
      <w:pPr>
        <w:spacing w:after="0"/>
        <w:ind w:left="709"/>
        <w:rPr>
          <w:rFonts w:asciiTheme="minorHAnsi" w:hAnsiTheme="minorHAnsi" w:cstheme="minorHAnsi"/>
        </w:rPr>
      </w:pPr>
      <w:r w:rsidRPr="005E42C0">
        <w:rPr>
          <w:rFonts w:asciiTheme="minorHAnsi" w:hAnsiTheme="minorHAnsi" w:cstheme="minorHAnsi"/>
        </w:rPr>
        <w:t>Será medido pelo comprimento de cabo instalado (m).</w:t>
      </w:r>
    </w:p>
    <w:p w:rsidR="00764860" w:rsidRPr="005E42C0" w:rsidRDefault="00764860" w:rsidP="00E10877">
      <w:pPr>
        <w:spacing w:after="0"/>
        <w:ind w:left="709"/>
        <w:jc w:val="both"/>
        <w:rPr>
          <w:rFonts w:asciiTheme="minorHAnsi" w:hAnsiTheme="minorHAnsi" w:cstheme="minorHAnsi"/>
        </w:rPr>
      </w:pPr>
      <w:r w:rsidRPr="005E42C0">
        <w:rPr>
          <w:rFonts w:asciiTheme="minorHAnsi" w:hAnsiTheme="minorHAnsi" w:cstheme="minorHAnsi"/>
        </w:rPr>
        <w:t>O item remunera o fornecimento de cabo formado por fios de cobre eletrolítico nu, têmpera mole, encordoamento flexível classe 5, isolação em composto termofixo HEPR 90°</w:t>
      </w:r>
      <w:r w:rsidR="00E10877" w:rsidRPr="005E42C0">
        <w:rPr>
          <w:rFonts w:asciiTheme="minorHAnsi" w:hAnsiTheme="minorHAnsi" w:cstheme="minorHAnsi"/>
        </w:rPr>
        <w:t xml:space="preserve"> e cobertura composta com termoplástico PVC-ST2 (halogenado), conforme norma NBRR 7286; remunera também matérias e mão de obra necessária para enfiação e instalação do cabo.</w:t>
      </w:r>
    </w:p>
    <w:p w:rsidR="00764860" w:rsidRPr="005E42C0" w:rsidRDefault="00764860" w:rsidP="00764860">
      <w:pPr>
        <w:spacing w:after="0"/>
        <w:ind w:left="709"/>
        <w:rPr>
          <w:rFonts w:asciiTheme="minorHAnsi" w:hAnsiTheme="minorHAnsi" w:cstheme="minorHAnsi"/>
        </w:rPr>
      </w:pPr>
    </w:p>
    <w:p w:rsidR="009944E3" w:rsidRPr="005E42C0" w:rsidRDefault="009944E3" w:rsidP="009944E3">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Eletroduto corrugado em polietileno de alta densidade, DN=40 mm, com acessórios</w:t>
      </w:r>
      <w:r w:rsidR="00311DC7" w:rsidRPr="005E42C0">
        <w:rPr>
          <w:rFonts w:asciiTheme="minorHAnsi" w:hAnsiTheme="minorHAnsi" w:cstheme="minorHAnsi"/>
          <w:b/>
        </w:rPr>
        <w:t xml:space="preserve">. </w:t>
      </w:r>
    </w:p>
    <w:p w:rsidR="009944E3" w:rsidRPr="005E42C0" w:rsidRDefault="009944E3" w:rsidP="009944E3">
      <w:pPr>
        <w:pStyle w:val="PargrafodaLista"/>
        <w:ind w:left="709"/>
        <w:jc w:val="both"/>
        <w:rPr>
          <w:rFonts w:asciiTheme="minorHAnsi" w:hAnsiTheme="minorHAnsi" w:cstheme="minorHAnsi"/>
        </w:rPr>
      </w:pPr>
      <w:r w:rsidRPr="005E42C0">
        <w:rPr>
          <w:rFonts w:asciiTheme="minorHAnsi" w:hAnsiTheme="minorHAnsi" w:cstheme="minorHAnsi"/>
        </w:rPr>
        <w:t>Cortar os eletrodutos perpendicularmente a seu eixo e executar de forma a não deixar rebarbas e outros elementos capazes de danificar a isolação dos condutores no momento da enfiação. Deixar no interior dos eletrodutos, provisoriamente, arame recozido para servir de guia á enfiação, inclusive nas tubulações secas.</w:t>
      </w:r>
    </w:p>
    <w:p w:rsidR="009944E3" w:rsidRPr="005E42C0" w:rsidRDefault="009944E3" w:rsidP="009944E3">
      <w:pPr>
        <w:pStyle w:val="PargrafodaLista"/>
        <w:jc w:val="both"/>
        <w:rPr>
          <w:rFonts w:asciiTheme="minorHAnsi" w:hAnsiTheme="minorHAnsi" w:cstheme="minorHAnsi"/>
        </w:rPr>
      </w:pPr>
    </w:p>
    <w:p w:rsidR="009944E3" w:rsidRPr="005E42C0" w:rsidRDefault="009944E3" w:rsidP="009944E3">
      <w:pPr>
        <w:pStyle w:val="PargrafodaLista"/>
        <w:numPr>
          <w:ilvl w:val="1"/>
          <w:numId w:val="1"/>
        </w:numPr>
        <w:spacing w:after="0"/>
        <w:jc w:val="both"/>
        <w:rPr>
          <w:rFonts w:asciiTheme="minorHAnsi" w:hAnsiTheme="minorHAnsi" w:cstheme="minorHAnsi"/>
          <w:b/>
        </w:rPr>
      </w:pPr>
      <w:r w:rsidRPr="005E42C0">
        <w:rPr>
          <w:rFonts w:asciiTheme="minorHAnsi" w:hAnsiTheme="minorHAnsi" w:cstheme="minorHAnsi"/>
          <w:b/>
        </w:rPr>
        <w:t>Contator de potência 50 A - 2na+2nf</w:t>
      </w:r>
    </w:p>
    <w:p w:rsidR="009944E3" w:rsidRPr="005E42C0" w:rsidRDefault="009944E3" w:rsidP="009944E3">
      <w:pPr>
        <w:pStyle w:val="PargrafodaLista"/>
        <w:autoSpaceDE w:val="0"/>
        <w:autoSpaceDN w:val="0"/>
        <w:adjustRightInd w:val="0"/>
        <w:spacing w:after="0"/>
        <w:jc w:val="both"/>
        <w:rPr>
          <w:rFonts w:asciiTheme="minorHAnsi" w:eastAsiaTheme="minorHAnsi" w:hAnsiTheme="minorHAnsi" w:cstheme="minorHAnsi"/>
        </w:rPr>
      </w:pPr>
      <w:r w:rsidRPr="005E42C0">
        <w:rPr>
          <w:rFonts w:asciiTheme="minorHAnsi" w:eastAsiaTheme="minorHAnsi" w:hAnsiTheme="minorHAnsi" w:cstheme="minorHAnsi"/>
        </w:rPr>
        <w:t xml:space="preserve">Será medido por unidade de </w:t>
      </w:r>
      <w:proofErr w:type="spellStart"/>
      <w:r w:rsidRPr="005E42C0">
        <w:rPr>
          <w:rFonts w:asciiTheme="minorHAnsi" w:eastAsiaTheme="minorHAnsi" w:hAnsiTheme="minorHAnsi" w:cstheme="minorHAnsi"/>
        </w:rPr>
        <w:t>contator</w:t>
      </w:r>
      <w:proofErr w:type="spellEnd"/>
      <w:r w:rsidRPr="005E42C0">
        <w:rPr>
          <w:rFonts w:asciiTheme="minorHAnsi" w:eastAsiaTheme="minorHAnsi" w:hAnsiTheme="minorHAnsi" w:cstheme="minorHAnsi"/>
        </w:rPr>
        <w:t xml:space="preserve"> instalado (</w:t>
      </w:r>
      <w:proofErr w:type="spellStart"/>
      <w:r w:rsidRPr="005E42C0">
        <w:rPr>
          <w:rFonts w:asciiTheme="minorHAnsi" w:eastAsiaTheme="minorHAnsi" w:hAnsiTheme="minorHAnsi" w:cstheme="minorHAnsi"/>
        </w:rPr>
        <w:t>un</w:t>
      </w:r>
      <w:proofErr w:type="spellEnd"/>
      <w:r w:rsidRPr="005E42C0">
        <w:rPr>
          <w:rFonts w:asciiTheme="minorHAnsi" w:eastAsiaTheme="minorHAnsi" w:hAnsiTheme="minorHAnsi" w:cstheme="minorHAnsi"/>
        </w:rPr>
        <w:t xml:space="preserve">). O item remunera o fornecimento e instalação de contator de potência para corrente nominal de 65 A, com dois contatos normalmente abertos e dois contatos normalmente fechados, para tensões variáveis de 24 V até 440 V e </w:t>
      </w:r>
      <w:r w:rsidR="007A35FD" w:rsidRPr="005E42C0">
        <w:rPr>
          <w:rFonts w:asciiTheme="minorHAnsi" w:eastAsiaTheme="minorHAnsi" w:hAnsiTheme="minorHAnsi" w:cstheme="minorHAnsi"/>
        </w:rPr>
        <w:t>frequência</w:t>
      </w:r>
      <w:r w:rsidRPr="005E42C0">
        <w:rPr>
          <w:rFonts w:asciiTheme="minorHAnsi" w:eastAsiaTheme="minorHAnsi" w:hAnsiTheme="minorHAnsi" w:cstheme="minorHAnsi"/>
        </w:rPr>
        <w:t xml:space="preserve"> de 50 Hz ou 60 Hz conforme o modelo; referência comercial 3RT1044-1AN10+3RH1921-1HA22 fabricação Siemens ou equivalente.</w:t>
      </w:r>
    </w:p>
    <w:p w:rsidR="009944E3" w:rsidRPr="005E42C0" w:rsidRDefault="009944E3" w:rsidP="009944E3">
      <w:pPr>
        <w:pStyle w:val="PargrafodaLista"/>
        <w:autoSpaceDE w:val="0"/>
        <w:autoSpaceDN w:val="0"/>
        <w:adjustRightInd w:val="0"/>
        <w:spacing w:after="0"/>
        <w:jc w:val="both"/>
        <w:rPr>
          <w:rFonts w:asciiTheme="minorHAnsi" w:eastAsiaTheme="minorHAnsi" w:hAnsiTheme="minorHAnsi" w:cstheme="minorHAnsi"/>
        </w:rPr>
      </w:pPr>
    </w:p>
    <w:p w:rsidR="009944E3" w:rsidRPr="005E42C0" w:rsidRDefault="009944E3" w:rsidP="009944E3">
      <w:pPr>
        <w:pStyle w:val="PargrafodaLista"/>
        <w:numPr>
          <w:ilvl w:val="1"/>
          <w:numId w:val="1"/>
        </w:numPr>
        <w:autoSpaceDE w:val="0"/>
        <w:autoSpaceDN w:val="0"/>
        <w:adjustRightInd w:val="0"/>
        <w:spacing w:after="0"/>
        <w:jc w:val="both"/>
        <w:rPr>
          <w:rFonts w:asciiTheme="minorHAnsi" w:hAnsiTheme="minorHAnsi" w:cstheme="minorHAnsi"/>
          <w:b/>
        </w:rPr>
      </w:pPr>
      <w:r w:rsidRPr="005E42C0">
        <w:rPr>
          <w:rFonts w:asciiTheme="minorHAnsi" w:eastAsiaTheme="minorHAnsi" w:hAnsiTheme="minorHAnsi" w:cstheme="minorHAnsi"/>
          <w:b/>
        </w:rPr>
        <w:t xml:space="preserve">Luminária de LED retangular para poste de 10.400 até 13.200lm, eficiência mínima 107 </w:t>
      </w:r>
      <w:proofErr w:type="spellStart"/>
      <w:r w:rsidRPr="005E42C0">
        <w:rPr>
          <w:rFonts w:asciiTheme="minorHAnsi" w:eastAsiaTheme="minorHAnsi" w:hAnsiTheme="minorHAnsi" w:cstheme="minorHAnsi"/>
          <w:b/>
        </w:rPr>
        <w:t>lm</w:t>
      </w:r>
      <w:proofErr w:type="spellEnd"/>
      <w:r w:rsidRPr="005E42C0">
        <w:rPr>
          <w:rFonts w:asciiTheme="minorHAnsi" w:eastAsiaTheme="minorHAnsi" w:hAnsiTheme="minorHAnsi" w:cstheme="minorHAnsi"/>
          <w:b/>
        </w:rPr>
        <w:t>/W</w:t>
      </w:r>
    </w:p>
    <w:p w:rsidR="0020709E" w:rsidRPr="00B915AD" w:rsidRDefault="0020709E" w:rsidP="0020709E">
      <w:pPr>
        <w:pStyle w:val="PargrafodaLista"/>
        <w:autoSpaceDE w:val="0"/>
        <w:autoSpaceDN w:val="0"/>
        <w:adjustRightInd w:val="0"/>
        <w:spacing w:after="0"/>
        <w:jc w:val="both"/>
        <w:rPr>
          <w:rFonts w:asciiTheme="minorHAnsi" w:eastAsiaTheme="minorHAnsi" w:hAnsiTheme="minorHAnsi" w:cstheme="minorHAnsi"/>
        </w:rPr>
      </w:pPr>
      <w:r w:rsidRPr="00B915AD">
        <w:rPr>
          <w:rFonts w:asciiTheme="minorHAnsi" w:eastAsiaTheme="minorHAnsi" w:hAnsiTheme="minorHAnsi" w:cstheme="minorHAnsi"/>
        </w:rPr>
        <w:t>Será medido por unidade de luminária fornecida e instalada (</w:t>
      </w:r>
      <w:proofErr w:type="spellStart"/>
      <w:r w:rsidRPr="00B915AD">
        <w:rPr>
          <w:rFonts w:asciiTheme="minorHAnsi" w:eastAsiaTheme="minorHAnsi" w:hAnsiTheme="minorHAnsi" w:cstheme="minorHAnsi"/>
        </w:rPr>
        <w:t>un</w:t>
      </w:r>
      <w:proofErr w:type="spellEnd"/>
      <w:r w:rsidRPr="00B915AD">
        <w:rPr>
          <w:rFonts w:asciiTheme="minorHAnsi" w:eastAsiaTheme="minorHAnsi" w:hAnsiTheme="minorHAnsi" w:cstheme="minorHAnsi"/>
        </w:rPr>
        <w:t>).</w:t>
      </w:r>
    </w:p>
    <w:p w:rsidR="005A0CD2" w:rsidRPr="00B915AD" w:rsidRDefault="0020709E" w:rsidP="0020709E">
      <w:pPr>
        <w:pStyle w:val="PargrafodaLista"/>
        <w:autoSpaceDE w:val="0"/>
        <w:autoSpaceDN w:val="0"/>
        <w:adjustRightInd w:val="0"/>
        <w:spacing w:after="0"/>
        <w:jc w:val="both"/>
        <w:rPr>
          <w:rFonts w:asciiTheme="minorHAnsi" w:eastAsiaTheme="minorHAnsi" w:hAnsiTheme="minorHAnsi" w:cstheme="minorHAnsi"/>
        </w:rPr>
      </w:pPr>
      <w:r w:rsidRPr="00B915AD">
        <w:rPr>
          <w:rFonts w:asciiTheme="minorHAnsi" w:eastAsiaTheme="minorHAnsi" w:hAnsiTheme="minorHAnsi" w:cstheme="minorHAnsi"/>
        </w:rPr>
        <w:t xml:space="preserve">O item remunera o fornecimento de luminária </w:t>
      </w:r>
      <w:proofErr w:type="spellStart"/>
      <w:r w:rsidRPr="00B915AD">
        <w:rPr>
          <w:rFonts w:asciiTheme="minorHAnsi" w:eastAsiaTheme="minorHAnsi" w:hAnsiTheme="minorHAnsi" w:cstheme="minorHAnsi"/>
        </w:rPr>
        <w:t>led</w:t>
      </w:r>
      <w:proofErr w:type="spellEnd"/>
      <w:r w:rsidRPr="00B915AD">
        <w:rPr>
          <w:rFonts w:asciiTheme="minorHAnsi" w:eastAsiaTheme="minorHAnsi" w:hAnsiTheme="minorHAnsi" w:cstheme="minorHAnsi"/>
        </w:rPr>
        <w:t xml:space="preserve"> retangular em poste fixo, composta por </w:t>
      </w:r>
      <w:proofErr w:type="spellStart"/>
      <w:r w:rsidRPr="00B915AD">
        <w:rPr>
          <w:rFonts w:asciiTheme="minorHAnsi" w:eastAsiaTheme="minorHAnsi" w:hAnsiTheme="minorHAnsi" w:cstheme="minorHAnsi"/>
        </w:rPr>
        <w:t>led</w:t>
      </w:r>
      <w:proofErr w:type="spellEnd"/>
      <w:r w:rsidRPr="00B915AD">
        <w:rPr>
          <w:rFonts w:asciiTheme="minorHAnsi" w:eastAsiaTheme="minorHAnsi" w:hAnsiTheme="minorHAnsi" w:cstheme="minorHAnsi"/>
        </w:rPr>
        <w:t xml:space="preserve"> IRC&gt;=70, temperatura de cor entre 5.000 e 6.000 K, fluxo luminoso de 10.400 até 13.200 </w:t>
      </w:r>
      <w:proofErr w:type="spellStart"/>
      <w:r w:rsidRPr="00B915AD">
        <w:rPr>
          <w:rFonts w:asciiTheme="minorHAnsi" w:eastAsiaTheme="minorHAnsi" w:hAnsiTheme="minorHAnsi" w:cstheme="minorHAnsi"/>
        </w:rPr>
        <w:t>lm</w:t>
      </w:r>
      <w:proofErr w:type="spellEnd"/>
      <w:r w:rsidRPr="00B915AD">
        <w:rPr>
          <w:rFonts w:asciiTheme="minorHAnsi" w:eastAsiaTheme="minorHAnsi" w:hAnsiTheme="minorHAnsi" w:cstheme="minorHAnsi"/>
        </w:rPr>
        <w:t xml:space="preserve">, facho luminoso aberto, vida útil &gt;=50.000 h, potência entre 80 até 120 W, driver </w:t>
      </w:r>
      <w:proofErr w:type="spellStart"/>
      <w:r w:rsidRPr="00B915AD">
        <w:rPr>
          <w:rFonts w:asciiTheme="minorHAnsi" w:eastAsiaTheme="minorHAnsi" w:hAnsiTheme="minorHAnsi" w:cstheme="minorHAnsi"/>
        </w:rPr>
        <w:t>multitensão</w:t>
      </w:r>
      <w:proofErr w:type="spellEnd"/>
      <w:r w:rsidRPr="00B915AD">
        <w:rPr>
          <w:rFonts w:asciiTheme="minorHAnsi" w:eastAsiaTheme="minorHAnsi" w:hAnsiTheme="minorHAnsi" w:cstheme="minorHAnsi"/>
        </w:rPr>
        <w:t xml:space="preserve"> compatível com limites mínimo e máximo entre, 90 a 305 V, eficiência mínima 107 </w:t>
      </w:r>
      <w:proofErr w:type="spellStart"/>
      <w:r w:rsidRPr="00B915AD">
        <w:rPr>
          <w:rFonts w:asciiTheme="minorHAnsi" w:eastAsiaTheme="minorHAnsi" w:hAnsiTheme="minorHAnsi" w:cstheme="minorHAnsi"/>
        </w:rPr>
        <w:t>lm</w:t>
      </w:r>
      <w:proofErr w:type="spellEnd"/>
      <w:r w:rsidRPr="00B915AD">
        <w:rPr>
          <w:rFonts w:asciiTheme="minorHAnsi" w:eastAsiaTheme="minorHAnsi" w:hAnsiTheme="minorHAnsi" w:cstheme="minorHAnsi"/>
        </w:rPr>
        <w:t xml:space="preserve">/W, corpo em alumínio com pintura, em várias cores, IP&gt;=67. Não remunera o poste. Referência comercial FLED 120-SS06 fabricação </w:t>
      </w:r>
      <w:proofErr w:type="spellStart"/>
      <w:r w:rsidRPr="00B915AD">
        <w:rPr>
          <w:rFonts w:asciiTheme="minorHAnsi" w:eastAsiaTheme="minorHAnsi" w:hAnsiTheme="minorHAnsi" w:cstheme="minorHAnsi"/>
        </w:rPr>
        <w:t>Fortlight</w:t>
      </w:r>
      <w:proofErr w:type="spellEnd"/>
      <w:r w:rsidRPr="00B915AD">
        <w:rPr>
          <w:rFonts w:asciiTheme="minorHAnsi" w:eastAsiaTheme="minorHAnsi" w:hAnsiTheme="minorHAnsi" w:cstheme="minorHAnsi"/>
        </w:rPr>
        <w:t xml:space="preserve">, CLU-M120 fabricação </w:t>
      </w:r>
      <w:proofErr w:type="spellStart"/>
      <w:r w:rsidRPr="00B915AD">
        <w:rPr>
          <w:rFonts w:asciiTheme="minorHAnsi" w:eastAsiaTheme="minorHAnsi" w:hAnsiTheme="minorHAnsi" w:cstheme="minorHAnsi"/>
        </w:rPr>
        <w:t>Conexled</w:t>
      </w:r>
      <w:proofErr w:type="spellEnd"/>
      <w:r w:rsidRPr="00B915AD">
        <w:rPr>
          <w:rFonts w:asciiTheme="minorHAnsi" w:eastAsiaTheme="minorHAnsi" w:hAnsiTheme="minorHAnsi" w:cstheme="minorHAnsi"/>
        </w:rPr>
        <w:t xml:space="preserve">, LEX01- S3M750 fabricação </w:t>
      </w:r>
      <w:proofErr w:type="spellStart"/>
      <w:r w:rsidRPr="00B915AD">
        <w:rPr>
          <w:rFonts w:asciiTheme="minorHAnsi" w:eastAsiaTheme="minorHAnsi" w:hAnsiTheme="minorHAnsi" w:cstheme="minorHAnsi"/>
        </w:rPr>
        <w:t>Lumicenter</w:t>
      </w:r>
      <w:proofErr w:type="spellEnd"/>
      <w:r w:rsidRPr="00B915AD">
        <w:rPr>
          <w:rFonts w:asciiTheme="minorHAnsi" w:eastAsiaTheme="minorHAnsi" w:hAnsiTheme="minorHAnsi" w:cstheme="minorHAnsi"/>
        </w:rPr>
        <w:t xml:space="preserve">, CLSL80 fabricação </w:t>
      </w:r>
      <w:proofErr w:type="spellStart"/>
      <w:r w:rsidRPr="00B915AD">
        <w:rPr>
          <w:rFonts w:asciiTheme="minorHAnsi" w:eastAsiaTheme="minorHAnsi" w:hAnsiTheme="minorHAnsi" w:cstheme="minorHAnsi"/>
        </w:rPr>
        <w:t>Ledstar-Unicoba</w:t>
      </w:r>
      <w:proofErr w:type="spellEnd"/>
      <w:r w:rsidRPr="00B915AD">
        <w:rPr>
          <w:rFonts w:asciiTheme="minorHAnsi" w:eastAsiaTheme="minorHAnsi" w:hAnsiTheme="minorHAnsi" w:cstheme="minorHAnsi"/>
        </w:rPr>
        <w:t xml:space="preserve">, GL216 80W da </w:t>
      </w:r>
      <w:proofErr w:type="spellStart"/>
      <w:r w:rsidRPr="00B915AD">
        <w:rPr>
          <w:rFonts w:asciiTheme="minorHAnsi" w:eastAsiaTheme="minorHAnsi" w:hAnsiTheme="minorHAnsi" w:cstheme="minorHAnsi"/>
        </w:rPr>
        <w:t>Glight</w:t>
      </w:r>
      <w:proofErr w:type="spellEnd"/>
      <w:r w:rsidRPr="00B915AD">
        <w:rPr>
          <w:rFonts w:asciiTheme="minorHAnsi" w:eastAsiaTheme="minorHAnsi" w:hAnsiTheme="minorHAnsi" w:cstheme="minorHAnsi"/>
        </w:rPr>
        <w:t xml:space="preserve"> ou equivalente; remunera também equipamentos, materiais, acessórios e a mão de obra para a instalação completa da luminária.</w:t>
      </w:r>
    </w:p>
    <w:p w:rsidR="0020709E" w:rsidRPr="005E42C0" w:rsidRDefault="0020709E" w:rsidP="0020709E">
      <w:pPr>
        <w:pStyle w:val="PargrafodaLista"/>
        <w:spacing w:after="0"/>
        <w:rPr>
          <w:rFonts w:asciiTheme="minorHAnsi" w:hAnsiTheme="minorHAnsi" w:cstheme="minorHAnsi"/>
          <w:b/>
        </w:rPr>
      </w:pPr>
    </w:p>
    <w:p w:rsidR="00F35D2C" w:rsidRPr="005E42C0" w:rsidRDefault="00F35D2C" w:rsidP="0020709E">
      <w:pPr>
        <w:pStyle w:val="PargrafodaLista"/>
        <w:spacing w:after="0"/>
        <w:rPr>
          <w:rFonts w:asciiTheme="minorHAnsi" w:hAnsiTheme="minorHAnsi" w:cstheme="minorHAnsi"/>
          <w:b/>
        </w:rPr>
      </w:pPr>
    </w:p>
    <w:p w:rsidR="00280949" w:rsidRPr="005E42C0" w:rsidRDefault="00280949" w:rsidP="009944E3">
      <w:pPr>
        <w:pStyle w:val="PargrafodaLista"/>
        <w:numPr>
          <w:ilvl w:val="1"/>
          <w:numId w:val="1"/>
        </w:numPr>
        <w:spacing w:after="0"/>
        <w:rPr>
          <w:rFonts w:asciiTheme="minorHAnsi" w:hAnsiTheme="minorHAnsi" w:cstheme="minorHAnsi"/>
        </w:rPr>
      </w:pPr>
      <w:r w:rsidRPr="005E42C0">
        <w:rPr>
          <w:rFonts w:asciiTheme="minorHAnsi" w:hAnsiTheme="minorHAnsi" w:cstheme="minorHAnsi"/>
          <w:b/>
        </w:rPr>
        <w:t>Suporte tubular</w:t>
      </w:r>
      <w:r w:rsidR="00766DF4">
        <w:rPr>
          <w:rFonts w:asciiTheme="minorHAnsi" w:hAnsiTheme="minorHAnsi" w:cstheme="minorHAnsi"/>
          <w:b/>
        </w:rPr>
        <w:t xml:space="preserve"> para 02 luminárias</w:t>
      </w:r>
      <w:r w:rsidRPr="005E42C0">
        <w:rPr>
          <w:rFonts w:asciiTheme="minorHAnsi" w:hAnsiTheme="minorHAnsi" w:cstheme="minorHAnsi"/>
          <w:b/>
        </w:rPr>
        <w:t>.</w:t>
      </w:r>
    </w:p>
    <w:p w:rsidR="00C260C7" w:rsidRPr="005E42C0" w:rsidRDefault="00116330" w:rsidP="001A70D7">
      <w:pPr>
        <w:pStyle w:val="PargrafodaLista"/>
        <w:spacing w:after="0"/>
        <w:jc w:val="both"/>
        <w:rPr>
          <w:rFonts w:asciiTheme="minorHAnsi" w:hAnsiTheme="minorHAnsi" w:cstheme="minorHAnsi"/>
        </w:rPr>
      </w:pPr>
      <w:r w:rsidRPr="005E42C0">
        <w:rPr>
          <w:rFonts w:asciiTheme="minorHAnsi" w:hAnsiTheme="minorHAnsi" w:cstheme="minorHAnsi"/>
        </w:rPr>
        <w:t xml:space="preserve">Será medido por unidade de suporte instalado. </w:t>
      </w:r>
    </w:p>
    <w:p w:rsidR="00280949" w:rsidRPr="005E42C0" w:rsidRDefault="00BC0A6F" w:rsidP="00C15A8D">
      <w:pPr>
        <w:spacing w:after="0"/>
        <w:ind w:left="709"/>
        <w:jc w:val="both"/>
        <w:rPr>
          <w:rFonts w:asciiTheme="minorHAnsi" w:hAnsiTheme="minorHAnsi" w:cstheme="minorHAnsi"/>
        </w:rPr>
      </w:pPr>
      <w:r w:rsidRPr="005E42C0">
        <w:rPr>
          <w:rFonts w:asciiTheme="minorHAnsi" w:hAnsiTheme="minorHAnsi" w:cstheme="minorHAnsi"/>
        </w:rPr>
        <w:t>Fornecimento</w:t>
      </w:r>
      <w:r w:rsidR="00C260C7" w:rsidRPr="005E42C0">
        <w:rPr>
          <w:rFonts w:asciiTheme="minorHAnsi" w:hAnsiTheme="minorHAnsi" w:cstheme="minorHAnsi"/>
        </w:rPr>
        <w:t xml:space="preserve"> de material, mão de obra de instalação não inclusa</w:t>
      </w:r>
      <w:r w:rsidR="00116330" w:rsidRPr="005E42C0">
        <w:rPr>
          <w:rFonts w:asciiTheme="minorHAnsi" w:hAnsiTheme="minorHAnsi" w:cstheme="minorHAnsi"/>
        </w:rPr>
        <w:t xml:space="preserve">, tipo tubular de aço carbono SAE1010/1020, em poste de iluminação pública, para duas luminárias </w:t>
      </w:r>
      <w:r w:rsidR="00C15A8D" w:rsidRPr="005E42C0">
        <w:rPr>
          <w:rFonts w:asciiTheme="minorHAnsi" w:hAnsiTheme="minorHAnsi" w:cstheme="minorHAnsi"/>
        </w:rPr>
        <w:t>LED retangular.</w:t>
      </w:r>
    </w:p>
    <w:p w:rsidR="00116330" w:rsidRPr="005E42C0" w:rsidRDefault="00116330" w:rsidP="00280949">
      <w:pPr>
        <w:pStyle w:val="PargrafodaLista"/>
        <w:spacing w:after="0"/>
        <w:rPr>
          <w:rFonts w:asciiTheme="minorHAnsi" w:hAnsiTheme="minorHAnsi" w:cstheme="minorHAnsi"/>
          <w:b/>
        </w:rPr>
      </w:pPr>
    </w:p>
    <w:p w:rsidR="00280949" w:rsidRPr="005E42C0" w:rsidRDefault="00280949" w:rsidP="009944E3">
      <w:pPr>
        <w:pStyle w:val="PargrafodaLista"/>
        <w:numPr>
          <w:ilvl w:val="1"/>
          <w:numId w:val="1"/>
        </w:numPr>
        <w:spacing w:after="0"/>
        <w:rPr>
          <w:rFonts w:asciiTheme="minorHAnsi" w:hAnsiTheme="minorHAnsi" w:cstheme="minorHAnsi"/>
          <w:b/>
        </w:rPr>
      </w:pPr>
      <w:r w:rsidRPr="005E42C0">
        <w:rPr>
          <w:rFonts w:asciiTheme="minorHAnsi" w:hAnsiTheme="minorHAnsi" w:cstheme="minorHAnsi"/>
          <w:b/>
        </w:rPr>
        <w:t>Relé fotoelétrico 50/60 Hz 110/220 V - 1200 VA, completo.</w:t>
      </w:r>
    </w:p>
    <w:p w:rsidR="00BC0A6F" w:rsidRPr="005E42C0" w:rsidRDefault="00E23451" w:rsidP="00BC0A6F">
      <w:pPr>
        <w:pStyle w:val="PargrafodaLista"/>
        <w:spacing w:after="0"/>
        <w:ind w:left="709"/>
        <w:rPr>
          <w:rFonts w:asciiTheme="minorHAnsi" w:hAnsiTheme="minorHAnsi" w:cstheme="minorHAnsi"/>
        </w:rPr>
      </w:pPr>
      <w:r w:rsidRPr="005E42C0">
        <w:rPr>
          <w:rFonts w:asciiTheme="minorHAnsi" w:hAnsiTheme="minorHAnsi" w:cstheme="minorHAnsi"/>
        </w:rPr>
        <w:t>Corresponderá</w:t>
      </w:r>
      <w:r w:rsidR="00BC0A6F" w:rsidRPr="005E42C0">
        <w:rPr>
          <w:rFonts w:asciiTheme="minorHAnsi" w:hAnsiTheme="minorHAnsi" w:cstheme="minorHAnsi"/>
        </w:rPr>
        <w:t xml:space="preserve"> um rele fotoelétrico para cada circuito, de acordo com a memória de cálculo.</w:t>
      </w:r>
      <w:r w:rsidRPr="005E42C0">
        <w:rPr>
          <w:rFonts w:asciiTheme="minorHAnsi" w:hAnsiTheme="minorHAnsi" w:cstheme="minorHAnsi"/>
        </w:rPr>
        <w:t xml:space="preserve"> Será medido por unidade de relé instalado (un).</w:t>
      </w:r>
    </w:p>
    <w:p w:rsidR="00E23451" w:rsidRPr="005E42C0" w:rsidRDefault="00E23451" w:rsidP="00BC0A6F">
      <w:pPr>
        <w:pStyle w:val="PargrafodaLista"/>
        <w:spacing w:after="0"/>
        <w:ind w:left="709"/>
        <w:rPr>
          <w:rFonts w:asciiTheme="minorHAnsi" w:hAnsiTheme="minorHAnsi" w:cstheme="minorHAnsi"/>
        </w:rPr>
      </w:pPr>
      <w:r w:rsidRPr="005E42C0">
        <w:rPr>
          <w:rFonts w:asciiTheme="minorHAnsi" w:hAnsiTheme="minorHAnsi" w:cstheme="minorHAnsi"/>
        </w:rPr>
        <w:t xml:space="preserve">O item remunera o fornecimento e instalação de relé fotoelétrico para controlar lâmpadas, em termoplástico auto extinguível de </w:t>
      </w:r>
      <w:r w:rsidR="003A0F21" w:rsidRPr="005E42C0">
        <w:rPr>
          <w:rFonts w:asciiTheme="minorHAnsi" w:hAnsiTheme="minorHAnsi" w:cstheme="minorHAnsi"/>
        </w:rPr>
        <w:t>alta resistência mecânica, para 50/60 Hz, 110/220V e 1200 VA, inclusive o suporte de fixação</w:t>
      </w:r>
      <w:r w:rsidR="00D33F58" w:rsidRPr="005E42C0">
        <w:rPr>
          <w:rFonts w:asciiTheme="minorHAnsi" w:hAnsiTheme="minorHAnsi" w:cstheme="minorHAnsi"/>
        </w:rPr>
        <w:t>.</w:t>
      </w:r>
    </w:p>
    <w:p w:rsidR="00452150" w:rsidRPr="005E42C0" w:rsidRDefault="00452150" w:rsidP="00BC0A6F">
      <w:pPr>
        <w:spacing w:after="0"/>
        <w:rPr>
          <w:rFonts w:asciiTheme="minorHAnsi" w:hAnsiTheme="minorHAnsi" w:cstheme="minorHAnsi"/>
          <w:b/>
        </w:rPr>
      </w:pPr>
    </w:p>
    <w:p w:rsidR="00C15A8D" w:rsidRPr="005E42C0" w:rsidRDefault="00C15A8D" w:rsidP="009944E3">
      <w:pPr>
        <w:spacing w:after="0"/>
        <w:rPr>
          <w:rFonts w:asciiTheme="minorHAnsi" w:hAnsiTheme="minorHAnsi" w:cstheme="minorHAnsi"/>
          <w:b/>
        </w:rPr>
      </w:pPr>
    </w:p>
    <w:p w:rsidR="00280949" w:rsidRPr="005E42C0" w:rsidRDefault="00C15A8D" w:rsidP="00BA31D8">
      <w:pPr>
        <w:pStyle w:val="PargrafodaLista"/>
        <w:numPr>
          <w:ilvl w:val="0"/>
          <w:numId w:val="9"/>
        </w:numPr>
        <w:spacing w:after="0"/>
        <w:rPr>
          <w:rFonts w:asciiTheme="minorHAnsi" w:hAnsiTheme="minorHAnsi" w:cstheme="minorHAnsi"/>
          <w:b/>
        </w:rPr>
      </w:pPr>
      <w:r w:rsidRPr="005E42C0">
        <w:rPr>
          <w:rFonts w:asciiTheme="minorHAnsi" w:hAnsiTheme="minorHAnsi" w:cstheme="minorHAnsi"/>
          <w:b/>
        </w:rPr>
        <w:t>RECOMPOSIÇÃO ASFÁLTICA ILUMINAÇÃO</w:t>
      </w:r>
    </w:p>
    <w:p w:rsidR="00C15A8D" w:rsidRPr="005E42C0" w:rsidRDefault="00C15A8D" w:rsidP="00C15A8D">
      <w:pPr>
        <w:pStyle w:val="PargrafodaLista"/>
        <w:spacing w:after="0"/>
        <w:rPr>
          <w:rFonts w:asciiTheme="minorHAnsi" w:hAnsiTheme="minorHAnsi" w:cstheme="minorHAnsi"/>
          <w:b/>
        </w:rPr>
      </w:pPr>
    </w:p>
    <w:p w:rsidR="00C15A8D" w:rsidRPr="005E42C0" w:rsidRDefault="00C15A8D" w:rsidP="00BC0A6F">
      <w:pPr>
        <w:pStyle w:val="PargrafodaLista"/>
        <w:numPr>
          <w:ilvl w:val="1"/>
          <w:numId w:val="9"/>
        </w:numPr>
        <w:spacing w:after="0"/>
        <w:rPr>
          <w:rFonts w:asciiTheme="minorHAnsi" w:hAnsiTheme="minorHAnsi" w:cstheme="minorHAnsi"/>
          <w:b/>
        </w:rPr>
      </w:pPr>
      <w:r w:rsidRPr="005E42C0">
        <w:rPr>
          <w:rFonts w:asciiTheme="minorHAnsi" w:hAnsiTheme="minorHAnsi" w:cstheme="minorHAnsi"/>
          <w:b/>
        </w:rPr>
        <w:t>Compac</w:t>
      </w:r>
      <w:r w:rsidR="00D33F58" w:rsidRPr="005E42C0">
        <w:rPr>
          <w:rFonts w:asciiTheme="minorHAnsi" w:hAnsiTheme="minorHAnsi" w:cstheme="minorHAnsi"/>
          <w:b/>
        </w:rPr>
        <w:t xml:space="preserve">tação </w:t>
      </w:r>
      <w:r w:rsidR="00B60D0E" w:rsidRPr="005E42C0">
        <w:rPr>
          <w:rFonts w:asciiTheme="minorHAnsi" w:hAnsiTheme="minorHAnsi" w:cstheme="minorHAnsi"/>
          <w:b/>
        </w:rPr>
        <w:t>do subleito mínima de 95% do PN.</w:t>
      </w:r>
    </w:p>
    <w:p w:rsidR="00C15A8D" w:rsidRPr="005E42C0" w:rsidRDefault="00C15A8D" w:rsidP="00B60D0E">
      <w:pPr>
        <w:spacing w:after="0"/>
        <w:ind w:left="710"/>
        <w:rPr>
          <w:rFonts w:asciiTheme="minorHAnsi" w:hAnsiTheme="minorHAnsi" w:cstheme="minorHAnsi"/>
        </w:rPr>
      </w:pPr>
      <w:r w:rsidRPr="005E42C0">
        <w:rPr>
          <w:rFonts w:asciiTheme="minorHAnsi" w:hAnsiTheme="minorHAnsi" w:cstheme="minorHAnsi"/>
        </w:rPr>
        <w:t>Regularização e compactação, até atingir um grau de compactação de no mínimo 95% do Proctor Normal.</w:t>
      </w:r>
    </w:p>
    <w:p w:rsidR="00B60D0E" w:rsidRPr="005E42C0" w:rsidRDefault="00B60D0E" w:rsidP="00B60D0E">
      <w:pPr>
        <w:ind w:left="710"/>
        <w:jc w:val="both"/>
        <w:rPr>
          <w:rFonts w:asciiTheme="minorHAnsi" w:hAnsiTheme="minorHAnsi" w:cstheme="minorHAnsi"/>
          <w:b/>
        </w:rPr>
      </w:pPr>
      <w:r w:rsidRPr="005E42C0">
        <w:rPr>
          <w:rFonts w:asciiTheme="minorHAnsi" w:hAnsiTheme="minorHAnsi" w:cstheme="minorHAnsi"/>
        </w:rPr>
        <w:t>Será medido por volume acabado de subleito, nas dimensões especificadas em projeto (m³). O item remunera o fornecimento de equipamentos necessários para a execução de compactação de subleito, englobando os serviços: espalhamento de solo, fornecido, previamente selecionado; homogeneização do solo; compactação igual ou maior que 95%, em relação ao ensaio de proctor normal, conforme exigências do projeto; o controle</w:t>
      </w:r>
      <w:r w:rsidR="00915545" w:rsidRPr="005E42C0">
        <w:rPr>
          <w:rFonts w:asciiTheme="minorHAnsi" w:hAnsiTheme="minorHAnsi" w:cstheme="minorHAnsi"/>
        </w:rPr>
        <w:t xml:space="preserve"> tecnológico com relação à umidade relação </w:t>
      </w:r>
      <w:r w:rsidR="00FF2B8F" w:rsidRPr="005E42C0">
        <w:rPr>
          <w:rFonts w:asciiTheme="minorHAnsi" w:hAnsiTheme="minorHAnsi" w:cstheme="minorHAnsi"/>
        </w:rPr>
        <w:t>às características e qualidade do material a ser utilizado, ao desvio, em relação à umidade inferior a 2%</w:t>
      </w:r>
      <w:r w:rsidR="0024350C" w:rsidRPr="005E42C0">
        <w:rPr>
          <w:rFonts w:asciiTheme="minorHAnsi" w:hAnsiTheme="minorHAnsi" w:cstheme="minorHAnsi"/>
        </w:rPr>
        <w:t xml:space="preserve"> e à espessura da homogeneidade das camadas, acabamento da sup</w:t>
      </w:r>
      <w:r w:rsidR="00476C92" w:rsidRPr="005E42C0">
        <w:rPr>
          <w:rFonts w:asciiTheme="minorHAnsi" w:hAnsiTheme="minorHAnsi" w:cstheme="minorHAnsi"/>
        </w:rPr>
        <w:t xml:space="preserve">erfície, admitindo-se cortes, quando necessário, para </w:t>
      </w:r>
      <w:r w:rsidR="009315BA" w:rsidRPr="005E42C0">
        <w:rPr>
          <w:rFonts w:asciiTheme="minorHAnsi" w:hAnsiTheme="minorHAnsi" w:cstheme="minorHAnsi"/>
        </w:rPr>
        <w:t xml:space="preserve">o acerto </w:t>
      </w:r>
      <w:r w:rsidR="008A665C" w:rsidRPr="005E42C0">
        <w:rPr>
          <w:rFonts w:asciiTheme="minorHAnsi" w:hAnsiTheme="minorHAnsi" w:cstheme="minorHAnsi"/>
        </w:rPr>
        <w:t>das cotas; controle geotécnico</w:t>
      </w:r>
      <w:r w:rsidR="00B310FB" w:rsidRPr="005E42C0">
        <w:rPr>
          <w:rFonts w:asciiTheme="minorHAnsi" w:hAnsiTheme="minorHAnsi" w:cstheme="minorHAnsi"/>
        </w:rPr>
        <w:t xml:space="preserve"> e ensaios admitindo-se cortes, quando necessário, para o acerto das cotas; controle geométrico e ensaios geotécnicos. Toda a execução dos serviços bem como os ensaios às especificações e quantidades mínimas exigidas pelas normas: NBR 7181 e NBR7182. Remunera também os serviços de mobilização e desmobilização. Não remunera o fornecimento de solo.</w:t>
      </w:r>
    </w:p>
    <w:p w:rsidR="00C15A8D" w:rsidRPr="005E42C0" w:rsidRDefault="00C15A8D" w:rsidP="00C15A8D">
      <w:pPr>
        <w:pStyle w:val="PargrafodaLista"/>
        <w:spacing w:after="0" w:line="240" w:lineRule="auto"/>
        <w:jc w:val="both"/>
        <w:rPr>
          <w:rFonts w:asciiTheme="minorHAnsi" w:hAnsiTheme="minorHAnsi" w:cstheme="minorHAnsi"/>
        </w:rPr>
      </w:pPr>
    </w:p>
    <w:p w:rsidR="00C15A8D" w:rsidRPr="005E42C0" w:rsidRDefault="00C15A8D" w:rsidP="008A747A">
      <w:pPr>
        <w:pStyle w:val="PargrafodaLista"/>
        <w:numPr>
          <w:ilvl w:val="1"/>
          <w:numId w:val="9"/>
        </w:numPr>
        <w:spacing w:after="0"/>
        <w:rPr>
          <w:rFonts w:asciiTheme="minorHAnsi" w:hAnsiTheme="minorHAnsi" w:cstheme="minorHAnsi"/>
          <w:b/>
        </w:rPr>
      </w:pPr>
      <w:r w:rsidRPr="005E42C0">
        <w:rPr>
          <w:rFonts w:asciiTheme="minorHAnsi" w:hAnsiTheme="minorHAnsi" w:cstheme="minorHAnsi"/>
          <w:b/>
        </w:rPr>
        <w:t>Base de brita graduada</w:t>
      </w:r>
    </w:p>
    <w:p w:rsidR="008A747A" w:rsidRPr="005E42C0" w:rsidRDefault="008A747A" w:rsidP="008A747A">
      <w:pPr>
        <w:spacing w:after="0"/>
        <w:ind w:left="709"/>
        <w:rPr>
          <w:rFonts w:asciiTheme="minorHAnsi" w:hAnsiTheme="minorHAnsi" w:cstheme="minorHAnsi"/>
        </w:rPr>
      </w:pPr>
      <w:r w:rsidRPr="005E42C0">
        <w:rPr>
          <w:rFonts w:asciiTheme="minorHAnsi" w:hAnsiTheme="minorHAnsi" w:cstheme="minorHAnsi"/>
        </w:rPr>
        <w:t xml:space="preserve">Será medido por volume de sub-base, ou base acabada, nas dimensões especificadas em projeto (m³). O item remunera o fornecimento, posto obra, de equipamentos, materiais e mão de obra necessários para a execução da sub-base ou base em brita graduada simples, compreendendo: o fornecimento do material, usinagem, perdas, carga, transporte até o local de aplicação, descarga, espalhamento, regularização, formas laterais, compactação e acabamento. Remunera também os serviços de mobilização e desmobilização. Os produtos florestais e/ ou subprodutos florestais utilizados deverão atender aos procedimentos de controle estabelecidos nos Decretos </w:t>
      </w:r>
      <w:proofErr w:type="spellStart"/>
      <w:r w:rsidRPr="005E42C0">
        <w:rPr>
          <w:rFonts w:asciiTheme="minorHAnsi" w:hAnsiTheme="minorHAnsi" w:cstheme="minorHAnsi"/>
        </w:rPr>
        <w:t>Etaduais</w:t>
      </w:r>
      <w:proofErr w:type="spellEnd"/>
      <w:r w:rsidRPr="005E42C0">
        <w:rPr>
          <w:rFonts w:asciiTheme="minorHAnsi" w:hAnsiTheme="minorHAnsi" w:cstheme="minorHAnsi"/>
        </w:rPr>
        <w:t xml:space="preserve"> 49.673/2005 e 49.674/2005.</w:t>
      </w:r>
    </w:p>
    <w:p w:rsidR="00C15A8D" w:rsidRPr="005E42C0" w:rsidRDefault="00C15A8D" w:rsidP="00C15A8D">
      <w:pPr>
        <w:pStyle w:val="PargrafodaLista"/>
        <w:jc w:val="both"/>
        <w:rPr>
          <w:rFonts w:asciiTheme="minorHAnsi" w:hAnsiTheme="minorHAnsi" w:cstheme="minorHAnsi"/>
          <w:color w:val="000000"/>
        </w:rPr>
      </w:pPr>
      <w:r w:rsidRPr="005E42C0">
        <w:rPr>
          <w:rFonts w:asciiTheme="minorHAnsi" w:hAnsiTheme="minorHAnsi" w:cstheme="minorHAnsi"/>
          <w:color w:val="000000"/>
        </w:rPr>
        <w:t>A base de brita graduada consistirá em apenas uma camada com no mínimo 10cm de espessura, construída sobre o sub-leito preparado, e obedecendo aos alinhamentos, perfis, dimensões e seção transversal típica estabelecida pelos projetos. Os equipamentos a serem utilizados serão: motoniveladora pesada, com escarificador; carro tanque distribuidor de água; rolos compactadores tipos pé-de-carneiro, liso, liso-vibratório e pneumático; rolo de grelha; grade de discos; pulvi-misturador; central de mistura. Além desses, poderão ser usados outros tipos de equipamentos desde que aceitos pela FISCALIZAÇÃO. A execução compreende as operações de espalhamento, mistura e pulverização, umedecimento ou secagem, compactação e acabamento dos materiais importados, realizados na pista devidamente preparada na largura desejada, nas quantidades que permitam, após compactação, atingir a espessura projetada. A compactação será executada com o teor de umidade dentro dos limites para os quais se verifica o valor mínimo do ISC de projeto. A espessura mínima da camada de base e sub-base será de 30 cm, após compactação. O grau de compactação deverá ser no mínimo, 95% em relação à massa específica aparente, seca, máxima, obtida segundo o método adotado.</w:t>
      </w:r>
    </w:p>
    <w:p w:rsidR="00C15A8D" w:rsidRPr="005E42C0" w:rsidRDefault="00C15A8D" w:rsidP="00C15A8D">
      <w:pPr>
        <w:pStyle w:val="PargrafodaLista"/>
        <w:spacing w:after="0"/>
        <w:ind w:left="710"/>
        <w:rPr>
          <w:rFonts w:asciiTheme="minorHAnsi" w:hAnsiTheme="minorHAnsi" w:cstheme="minorHAnsi"/>
          <w:b/>
        </w:rPr>
      </w:pPr>
    </w:p>
    <w:p w:rsidR="00C15A8D" w:rsidRPr="005E42C0" w:rsidRDefault="00C15A8D" w:rsidP="00452150">
      <w:pPr>
        <w:pStyle w:val="PargrafodaLista"/>
        <w:numPr>
          <w:ilvl w:val="1"/>
          <w:numId w:val="9"/>
        </w:numPr>
        <w:spacing w:after="0"/>
        <w:rPr>
          <w:rFonts w:asciiTheme="minorHAnsi" w:hAnsiTheme="minorHAnsi" w:cstheme="minorHAnsi"/>
          <w:b/>
        </w:rPr>
      </w:pPr>
      <w:r w:rsidRPr="005E42C0">
        <w:rPr>
          <w:rFonts w:asciiTheme="minorHAnsi" w:hAnsiTheme="minorHAnsi" w:cstheme="minorHAnsi"/>
          <w:b/>
        </w:rPr>
        <w:t>Imprimação betuminosa impermeabilizante</w:t>
      </w:r>
    </w:p>
    <w:p w:rsidR="00C15A8D" w:rsidRPr="005E42C0" w:rsidRDefault="00C15A8D" w:rsidP="00C15A8D">
      <w:pPr>
        <w:pStyle w:val="PargrafodaLista"/>
        <w:jc w:val="both"/>
        <w:rPr>
          <w:rFonts w:asciiTheme="minorHAnsi" w:hAnsiTheme="minorHAnsi" w:cstheme="minorHAnsi"/>
          <w:color w:val="000000"/>
        </w:rPr>
      </w:pPr>
      <w:r w:rsidRPr="005E42C0">
        <w:rPr>
          <w:rFonts w:asciiTheme="minorHAnsi" w:hAnsiTheme="minorHAnsi" w:cstheme="minorHAnsi"/>
          <w:color w:val="000000"/>
        </w:rPr>
        <w:t>Será aplicada uma camada de material asfáltico sobre a superfície da base concluída, antes da execução de revestimento qualquer. Sua função é aumentar a coesão da superfície de base através da penetração do material asfáltico, promover aderência entre a base e o revestimento, e impermeabilizar a base. Deve ser utilizada a emulsão CM – 30, devido à baixa viscosidade, permitindo, assim, uma infiltração melhor na base do pavimento.</w:t>
      </w:r>
    </w:p>
    <w:p w:rsidR="00C15A8D" w:rsidRPr="005E42C0" w:rsidRDefault="00C15A8D" w:rsidP="00C15A8D">
      <w:pPr>
        <w:pStyle w:val="PargrafodaLista"/>
        <w:spacing w:after="0"/>
        <w:ind w:left="1070"/>
        <w:rPr>
          <w:rFonts w:asciiTheme="minorHAnsi" w:hAnsiTheme="minorHAnsi" w:cstheme="minorHAnsi"/>
          <w:b/>
        </w:rPr>
      </w:pPr>
    </w:p>
    <w:p w:rsidR="00C15A8D" w:rsidRPr="005E42C0" w:rsidRDefault="00C15A8D" w:rsidP="00452150">
      <w:pPr>
        <w:pStyle w:val="PargrafodaLista"/>
        <w:numPr>
          <w:ilvl w:val="1"/>
          <w:numId w:val="9"/>
        </w:numPr>
        <w:spacing w:after="0"/>
        <w:rPr>
          <w:rFonts w:asciiTheme="minorHAnsi" w:hAnsiTheme="minorHAnsi" w:cstheme="minorHAnsi"/>
          <w:b/>
        </w:rPr>
      </w:pPr>
      <w:r w:rsidRPr="005E42C0">
        <w:rPr>
          <w:rFonts w:asciiTheme="minorHAnsi" w:hAnsiTheme="minorHAnsi" w:cstheme="minorHAnsi"/>
          <w:b/>
        </w:rPr>
        <w:t>Imprimação betuminosa ligante</w:t>
      </w:r>
    </w:p>
    <w:p w:rsidR="00C15A8D" w:rsidRPr="005E42C0" w:rsidRDefault="00C15A8D" w:rsidP="00C15A8D">
      <w:pPr>
        <w:pStyle w:val="PargrafodaLista"/>
        <w:jc w:val="both"/>
        <w:rPr>
          <w:rFonts w:asciiTheme="minorHAnsi" w:hAnsiTheme="minorHAnsi" w:cstheme="minorHAnsi"/>
          <w:b/>
        </w:rPr>
      </w:pPr>
      <w:r w:rsidRPr="005E42C0">
        <w:rPr>
          <w:rFonts w:asciiTheme="minorHAnsi" w:hAnsiTheme="minorHAnsi" w:cstheme="minorHAnsi"/>
        </w:rPr>
        <w:t>É a aplicação de uma camada de material asfáltico sobre a superfície de uma base concluída, antes da execução do revestimento asfáltico. Sua função é aumentar a coesão da superfície de base através da penetração do material asfáltico, promover aderência e impermeabilizar a camada subjacente. Para pintura de ligação será utilizada emulsão RR-1C.</w:t>
      </w:r>
    </w:p>
    <w:p w:rsidR="00C15A8D" w:rsidRPr="005E42C0" w:rsidRDefault="00C15A8D" w:rsidP="00C15A8D">
      <w:pPr>
        <w:pStyle w:val="PargrafodaLista"/>
        <w:spacing w:after="0"/>
        <w:ind w:left="1070"/>
        <w:rPr>
          <w:rFonts w:asciiTheme="minorHAnsi" w:hAnsiTheme="minorHAnsi" w:cstheme="minorHAnsi"/>
          <w:b/>
        </w:rPr>
      </w:pPr>
    </w:p>
    <w:p w:rsidR="00C15A8D" w:rsidRPr="005E42C0" w:rsidRDefault="00C15A8D" w:rsidP="00452150">
      <w:pPr>
        <w:pStyle w:val="PargrafodaLista"/>
        <w:numPr>
          <w:ilvl w:val="1"/>
          <w:numId w:val="9"/>
        </w:numPr>
        <w:spacing w:after="0"/>
        <w:rPr>
          <w:rFonts w:asciiTheme="minorHAnsi" w:hAnsiTheme="minorHAnsi" w:cstheme="minorHAnsi"/>
          <w:b/>
        </w:rPr>
      </w:pPr>
      <w:r w:rsidRPr="005E42C0">
        <w:rPr>
          <w:rFonts w:asciiTheme="minorHAnsi" w:hAnsiTheme="minorHAnsi" w:cstheme="minorHAnsi"/>
          <w:b/>
        </w:rPr>
        <w:t>Camada de rolamento em concreto asfáltico usinado a quente - (CBUQ)</w:t>
      </w:r>
    </w:p>
    <w:p w:rsidR="00C15A8D" w:rsidRPr="005E42C0" w:rsidRDefault="00C15A8D" w:rsidP="00C15A8D">
      <w:pPr>
        <w:pStyle w:val="PargrafodaLista"/>
        <w:spacing w:after="0" w:line="240" w:lineRule="auto"/>
        <w:jc w:val="both"/>
        <w:rPr>
          <w:rFonts w:asciiTheme="minorHAnsi" w:hAnsiTheme="minorHAnsi" w:cstheme="minorHAnsi"/>
        </w:rPr>
      </w:pPr>
      <w:r w:rsidRPr="005E42C0">
        <w:rPr>
          <w:rFonts w:asciiTheme="minorHAnsi" w:hAnsiTheme="minorHAnsi" w:cstheme="minorHAnsi"/>
        </w:rPr>
        <w:t xml:space="preserve">A execução da camada de rolamento será feita com </w:t>
      </w:r>
      <w:r w:rsidRPr="005E42C0">
        <w:rPr>
          <w:rFonts w:asciiTheme="minorHAnsi" w:hAnsiTheme="minorHAnsi" w:cstheme="minorHAnsi"/>
          <w:b/>
        </w:rPr>
        <w:t>concreto betuminoso usinado a quente</w:t>
      </w:r>
      <w:r w:rsidRPr="005E42C0">
        <w:rPr>
          <w:rFonts w:asciiTheme="minorHAnsi" w:hAnsiTheme="minorHAnsi" w:cstheme="minorHAnsi"/>
        </w:rPr>
        <w:t xml:space="preserve"> – CBUQ, de t</w:t>
      </w:r>
      <w:r w:rsidR="00BA31D8">
        <w:rPr>
          <w:rFonts w:asciiTheme="minorHAnsi" w:hAnsiTheme="minorHAnsi" w:cstheme="minorHAnsi"/>
        </w:rPr>
        <w:t xml:space="preserve">al maneira que a espessura mínima seja de </w:t>
      </w:r>
      <w:r w:rsidRPr="005E42C0">
        <w:rPr>
          <w:rFonts w:asciiTheme="minorHAnsi" w:hAnsiTheme="minorHAnsi" w:cstheme="minorHAnsi"/>
        </w:rPr>
        <w:t>3cm acabado, adequada às necessidades de cada trecho das ruas e/ou avenidas, com largura suficiente para que possa avançar sobre a as sarjetas cerca de 5 (cinco) cm. A mistura do concreto betuminoso, bem como a aplicação nos trechos, deverá obedecer rigorosamente às instruções do manual de normas do D.E.R. – SP, devendo-se observar o seguinte:</w:t>
      </w:r>
    </w:p>
    <w:p w:rsidR="00C15A8D" w:rsidRPr="005E42C0" w:rsidRDefault="00C15A8D" w:rsidP="00C15A8D">
      <w:pPr>
        <w:pStyle w:val="PargrafodaLista"/>
        <w:spacing w:after="0" w:line="240" w:lineRule="auto"/>
        <w:jc w:val="both"/>
        <w:rPr>
          <w:rFonts w:asciiTheme="minorHAnsi" w:hAnsiTheme="minorHAnsi" w:cstheme="minorHAnsi"/>
        </w:rPr>
      </w:pPr>
      <w:r w:rsidRPr="005E42C0">
        <w:rPr>
          <w:rFonts w:asciiTheme="minorHAnsi" w:hAnsiTheme="minorHAnsi" w:cstheme="minorHAnsi"/>
        </w:rPr>
        <w:t>O cimento asfáltico de petróleo deve ser do tipo CAP – 50/70; A granulometria dos agregados deve se de acordo com as instruções do manual de normas do D.E.R. – SP;</w:t>
      </w:r>
    </w:p>
    <w:p w:rsidR="00C15A8D" w:rsidRPr="005E42C0" w:rsidRDefault="00C15A8D" w:rsidP="00C15A8D">
      <w:pPr>
        <w:pStyle w:val="PargrafodaLista"/>
        <w:spacing w:after="0" w:line="240" w:lineRule="auto"/>
        <w:jc w:val="both"/>
        <w:rPr>
          <w:rFonts w:asciiTheme="minorHAnsi" w:hAnsiTheme="minorHAnsi" w:cstheme="minorHAnsi"/>
        </w:rPr>
      </w:pPr>
      <w:r w:rsidRPr="005E42C0">
        <w:rPr>
          <w:rFonts w:asciiTheme="minorHAnsi" w:hAnsiTheme="minorHAnsi" w:cstheme="minorHAnsi"/>
        </w:rPr>
        <w:t xml:space="preserve"> A execução da camada de rolamento final deverá ser feita com vibro acabadora, seguida de rolagem imediata com rolos apropriados, de pneus e chapa lisa, observando-se o processo estabelecido nas instruções do Manual de Normas do D.E.R. – SP;</w:t>
      </w:r>
    </w:p>
    <w:p w:rsidR="00C15A8D" w:rsidRPr="005E42C0" w:rsidRDefault="00C15A8D" w:rsidP="00C15A8D">
      <w:pPr>
        <w:pStyle w:val="PargrafodaLista"/>
        <w:spacing w:after="0" w:line="240" w:lineRule="auto"/>
        <w:jc w:val="both"/>
        <w:rPr>
          <w:rFonts w:asciiTheme="minorHAnsi" w:hAnsiTheme="minorHAnsi" w:cstheme="minorHAnsi"/>
        </w:rPr>
      </w:pPr>
      <w:r w:rsidRPr="005E42C0">
        <w:rPr>
          <w:rFonts w:asciiTheme="minorHAnsi" w:hAnsiTheme="minorHAnsi" w:cstheme="minorHAnsi"/>
        </w:rPr>
        <w:t>Em hipótese alguma será permitida a aplicação do concreto betuminoso usinado a quente CBUQ com temperatura abaixo de 125º C no momento da distribuição, devendo a Contratada tomar os cuidados necessários quanto ao transporte da massa, para que ela não resfrie e fique abaixo da temperatura especificada acima.</w:t>
      </w:r>
    </w:p>
    <w:p w:rsidR="00C15A8D" w:rsidRDefault="00C15A8D" w:rsidP="00C15A8D">
      <w:pPr>
        <w:pStyle w:val="PargrafodaLista"/>
        <w:spacing w:after="0" w:line="240" w:lineRule="auto"/>
        <w:jc w:val="both"/>
        <w:rPr>
          <w:rFonts w:asciiTheme="minorHAnsi" w:hAnsiTheme="minorHAnsi" w:cstheme="minorHAnsi"/>
        </w:rPr>
      </w:pPr>
      <w:r w:rsidRPr="005E42C0">
        <w:rPr>
          <w:rFonts w:asciiTheme="minorHAnsi" w:hAnsiTheme="minorHAnsi" w:cstheme="minorHAnsi"/>
        </w:rPr>
        <w:t>Todas as placas de sinalização, de interrupção/desvio de trânsito, inclusive para motos, serão de responsabilidade da empreiteira, devendo ser previstos, inclusive eventual sinalização noturna. Nos locais onde houver tachões, os mesmos deverão ser retirados pela empresa e entregues a Prefeitura. Deverão ser realizados todos os ensaios necessários à execução dos serviços; e todos os laudos de controle tecnológicos deverão ser fornecidos em cada medição, e sua apresentação será condição para liberação de recursos.</w:t>
      </w:r>
    </w:p>
    <w:p w:rsidR="001C6FCE" w:rsidRDefault="001C6FCE" w:rsidP="00C15A8D">
      <w:pPr>
        <w:pStyle w:val="PargrafodaLista"/>
        <w:spacing w:after="0" w:line="240" w:lineRule="auto"/>
        <w:jc w:val="both"/>
        <w:rPr>
          <w:rFonts w:asciiTheme="minorHAnsi" w:hAnsiTheme="minorHAnsi" w:cstheme="minorHAnsi"/>
        </w:rPr>
      </w:pPr>
    </w:p>
    <w:p w:rsidR="00C15A8D" w:rsidRDefault="00C15A8D" w:rsidP="00C15A8D">
      <w:pPr>
        <w:pStyle w:val="PargrafodaLista"/>
        <w:spacing w:after="0"/>
        <w:rPr>
          <w:rFonts w:asciiTheme="minorHAnsi" w:hAnsiTheme="minorHAnsi" w:cstheme="minorHAnsi"/>
          <w:b/>
        </w:rPr>
      </w:pPr>
    </w:p>
    <w:p w:rsidR="007A0B34" w:rsidRDefault="007A0B34" w:rsidP="00280949">
      <w:pPr>
        <w:jc w:val="right"/>
        <w:rPr>
          <w:rFonts w:asciiTheme="minorHAnsi" w:hAnsiTheme="minorHAnsi" w:cstheme="minorHAnsi"/>
        </w:rPr>
      </w:pPr>
    </w:p>
    <w:p w:rsidR="006D0B53" w:rsidRPr="005D4511" w:rsidRDefault="006D0B53" w:rsidP="00280949">
      <w:pPr>
        <w:jc w:val="right"/>
        <w:rPr>
          <w:rFonts w:asciiTheme="minorHAnsi" w:hAnsiTheme="minorHAnsi" w:cstheme="minorHAnsi"/>
        </w:rPr>
      </w:pPr>
    </w:p>
    <w:p w:rsidR="00280949" w:rsidRPr="005D4511" w:rsidRDefault="001010FD" w:rsidP="00280949">
      <w:pPr>
        <w:jc w:val="right"/>
        <w:rPr>
          <w:rFonts w:asciiTheme="minorHAnsi" w:hAnsiTheme="minorHAnsi" w:cstheme="minorHAnsi"/>
        </w:rPr>
      </w:pPr>
      <w:proofErr w:type="spellStart"/>
      <w:r>
        <w:rPr>
          <w:rFonts w:asciiTheme="minorHAnsi" w:hAnsiTheme="minorHAnsi" w:cstheme="minorHAnsi"/>
        </w:rPr>
        <w:t>Riolândia</w:t>
      </w:r>
      <w:proofErr w:type="spellEnd"/>
      <w:r w:rsidR="001C37C9">
        <w:rPr>
          <w:rFonts w:asciiTheme="minorHAnsi" w:hAnsiTheme="minorHAnsi" w:cstheme="minorHAnsi"/>
        </w:rPr>
        <w:t xml:space="preserve">, </w:t>
      </w:r>
      <w:r w:rsidR="00BA31D8">
        <w:rPr>
          <w:rFonts w:asciiTheme="minorHAnsi" w:hAnsiTheme="minorHAnsi" w:cstheme="minorHAnsi"/>
        </w:rPr>
        <w:t>26</w:t>
      </w:r>
      <w:bookmarkStart w:id="0" w:name="_GoBack"/>
      <w:bookmarkEnd w:id="0"/>
      <w:r w:rsidR="00270A63">
        <w:rPr>
          <w:rFonts w:asciiTheme="minorHAnsi" w:hAnsiTheme="minorHAnsi" w:cstheme="minorHAnsi"/>
        </w:rPr>
        <w:t xml:space="preserve"> </w:t>
      </w:r>
      <w:r>
        <w:rPr>
          <w:rFonts w:asciiTheme="minorHAnsi" w:hAnsiTheme="minorHAnsi" w:cstheme="minorHAnsi"/>
        </w:rPr>
        <w:t xml:space="preserve">de </w:t>
      </w:r>
      <w:r w:rsidR="00270A63">
        <w:rPr>
          <w:rFonts w:asciiTheme="minorHAnsi" w:hAnsiTheme="minorHAnsi" w:cstheme="minorHAnsi"/>
        </w:rPr>
        <w:t>Novembro</w:t>
      </w:r>
      <w:r w:rsidR="00280949" w:rsidRPr="005D4511">
        <w:rPr>
          <w:rFonts w:asciiTheme="minorHAnsi" w:hAnsiTheme="minorHAnsi" w:cstheme="minorHAnsi"/>
        </w:rPr>
        <w:t xml:space="preserve"> de 201</w:t>
      </w:r>
      <w:r>
        <w:rPr>
          <w:rFonts w:asciiTheme="minorHAnsi" w:hAnsiTheme="minorHAnsi" w:cstheme="minorHAnsi"/>
        </w:rPr>
        <w:t>9</w:t>
      </w:r>
      <w:r w:rsidR="00280949" w:rsidRPr="005D4511">
        <w:rPr>
          <w:rFonts w:asciiTheme="minorHAnsi" w:hAnsiTheme="minorHAnsi" w:cstheme="minorHAnsi"/>
        </w:rPr>
        <w:t>.</w:t>
      </w:r>
    </w:p>
    <w:p w:rsidR="007A0B34" w:rsidRPr="005D4511" w:rsidRDefault="007A0B34" w:rsidP="00280949">
      <w:pPr>
        <w:jc w:val="right"/>
        <w:rPr>
          <w:rFonts w:asciiTheme="minorHAnsi" w:hAnsiTheme="minorHAnsi" w:cstheme="minorHAnsi"/>
        </w:rPr>
      </w:pPr>
    </w:p>
    <w:p w:rsidR="001010FD" w:rsidRPr="006E7A79" w:rsidRDefault="001010FD" w:rsidP="001010FD">
      <w:pPr>
        <w:spacing w:after="0"/>
        <w:jc w:val="center"/>
        <w:rPr>
          <w:rFonts w:asciiTheme="minorHAnsi" w:hAnsiTheme="minorHAnsi" w:cstheme="minorHAnsi"/>
          <w:b/>
        </w:rPr>
      </w:pPr>
      <w:r w:rsidRPr="006E7A79">
        <w:rPr>
          <w:rFonts w:asciiTheme="minorHAnsi" w:hAnsiTheme="minorHAnsi" w:cstheme="minorHAnsi"/>
          <w:b/>
        </w:rPr>
        <w:t>______________________</w:t>
      </w:r>
      <w:r>
        <w:rPr>
          <w:rFonts w:asciiTheme="minorHAnsi" w:hAnsiTheme="minorHAnsi" w:cstheme="minorHAnsi"/>
          <w:b/>
        </w:rPr>
        <w:t>________</w:t>
      </w:r>
    </w:p>
    <w:p w:rsidR="001010FD" w:rsidRPr="00DD48FE" w:rsidRDefault="001010FD" w:rsidP="00B915AD">
      <w:pPr>
        <w:tabs>
          <w:tab w:val="left" w:pos="284"/>
        </w:tabs>
        <w:spacing w:after="0"/>
        <w:jc w:val="center"/>
        <w:rPr>
          <w:rFonts w:asciiTheme="minorHAnsi" w:hAnsiTheme="minorHAnsi" w:cstheme="minorHAnsi"/>
          <w:b/>
        </w:rPr>
      </w:pPr>
      <w:r w:rsidRPr="00DD48FE">
        <w:rPr>
          <w:rFonts w:asciiTheme="minorHAnsi" w:hAnsiTheme="minorHAnsi" w:cstheme="minorHAnsi"/>
          <w:b/>
        </w:rPr>
        <w:t>Fabiana Barcelos Ferreira</w:t>
      </w:r>
    </w:p>
    <w:p w:rsidR="001010FD" w:rsidRPr="006E7A79" w:rsidRDefault="001010FD" w:rsidP="001010FD">
      <w:pPr>
        <w:spacing w:after="0"/>
        <w:jc w:val="center"/>
        <w:rPr>
          <w:rFonts w:asciiTheme="minorHAnsi" w:hAnsiTheme="minorHAnsi" w:cstheme="minorHAnsi"/>
        </w:rPr>
      </w:pPr>
      <w:r>
        <w:rPr>
          <w:rFonts w:asciiTheme="minorHAnsi" w:hAnsiTheme="minorHAnsi" w:cstheme="minorHAnsi"/>
          <w:b/>
        </w:rPr>
        <w:t xml:space="preserve"> </w:t>
      </w:r>
      <w:r>
        <w:rPr>
          <w:rFonts w:asciiTheme="minorHAnsi" w:hAnsiTheme="minorHAnsi" w:cstheme="minorHAnsi"/>
        </w:rPr>
        <w:t>Prefeita</w:t>
      </w:r>
      <w:r w:rsidRPr="006E7A79">
        <w:rPr>
          <w:rFonts w:asciiTheme="minorHAnsi" w:hAnsiTheme="minorHAnsi" w:cstheme="minorHAnsi"/>
        </w:rPr>
        <w:t xml:space="preserve"> Municipal de </w:t>
      </w:r>
      <w:r>
        <w:rPr>
          <w:rFonts w:asciiTheme="minorHAnsi" w:hAnsiTheme="minorHAnsi" w:cstheme="minorHAnsi"/>
        </w:rPr>
        <w:t>Riolândia</w:t>
      </w:r>
    </w:p>
    <w:p w:rsidR="001010FD" w:rsidRPr="006E7A79" w:rsidRDefault="001010FD" w:rsidP="001010FD">
      <w:pPr>
        <w:spacing w:after="0"/>
        <w:jc w:val="center"/>
        <w:rPr>
          <w:rFonts w:asciiTheme="minorHAnsi" w:hAnsiTheme="minorHAnsi" w:cstheme="minorHAnsi"/>
        </w:rPr>
      </w:pPr>
    </w:p>
    <w:p w:rsidR="001010FD" w:rsidRDefault="001010FD" w:rsidP="001010FD">
      <w:pPr>
        <w:spacing w:after="0"/>
        <w:jc w:val="center"/>
        <w:rPr>
          <w:rFonts w:asciiTheme="minorHAnsi" w:hAnsiTheme="minorHAnsi" w:cstheme="minorHAnsi"/>
        </w:rPr>
      </w:pPr>
    </w:p>
    <w:p w:rsidR="001010FD" w:rsidRDefault="001010FD" w:rsidP="001010FD">
      <w:pPr>
        <w:spacing w:after="0"/>
        <w:jc w:val="center"/>
        <w:rPr>
          <w:rFonts w:asciiTheme="minorHAnsi" w:hAnsiTheme="minorHAnsi" w:cstheme="minorHAnsi"/>
        </w:rPr>
      </w:pPr>
    </w:p>
    <w:p w:rsidR="001010FD" w:rsidRPr="006E7A79" w:rsidRDefault="001010FD" w:rsidP="001010FD">
      <w:pPr>
        <w:spacing w:after="0"/>
        <w:jc w:val="center"/>
        <w:rPr>
          <w:rFonts w:asciiTheme="minorHAnsi" w:hAnsiTheme="minorHAnsi" w:cstheme="minorHAnsi"/>
        </w:rPr>
      </w:pPr>
    </w:p>
    <w:p w:rsidR="001010FD" w:rsidRPr="00B915AD" w:rsidRDefault="001010FD" w:rsidP="001010FD">
      <w:pPr>
        <w:spacing w:after="0"/>
        <w:jc w:val="center"/>
        <w:rPr>
          <w:rFonts w:asciiTheme="minorHAnsi" w:hAnsiTheme="minorHAnsi" w:cstheme="minorHAnsi"/>
          <w:b/>
        </w:rPr>
      </w:pPr>
      <w:r w:rsidRPr="00B915AD">
        <w:rPr>
          <w:rFonts w:asciiTheme="minorHAnsi" w:hAnsiTheme="minorHAnsi" w:cstheme="minorHAnsi"/>
          <w:b/>
        </w:rPr>
        <w:t>_____________________________</w:t>
      </w:r>
    </w:p>
    <w:p w:rsidR="001010FD" w:rsidRPr="00B915AD" w:rsidRDefault="001010FD" w:rsidP="001010FD">
      <w:pPr>
        <w:spacing w:after="0"/>
        <w:ind w:firstLine="708"/>
        <w:jc w:val="center"/>
        <w:rPr>
          <w:rFonts w:asciiTheme="minorHAnsi" w:hAnsiTheme="minorHAnsi" w:cstheme="minorHAnsi"/>
          <w:b/>
        </w:rPr>
      </w:pPr>
      <w:r w:rsidRPr="00B915AD">
        <w:rPr>
          <w:rFonts w:asciiTheme="minorHAnsi" w:hAnsiTheme="minorHAnsi" w:cstheme="minorHAnsi"/>
          <w:b/>
        </w:rPr>
        <w:t>José de Arimatéa Barros Basso</w:t>
      </w:r>
    </w:p>
    <w:p w:rsidR="001010FD" w:rsidRPr="00B915AD" w:rsidRDefault="001010FD" w:rsidP="00270A63">
      <w:pPr>
        <w:tabs>
          <w:tab w:val="left" w:pos="284"/>
          <w:tab w:val="left" w:pos="3686"/>
        </w:tabs>
        <w:spacing w:after="0"/>
        <w:jc w:val="center"/>
        <w:rPr>
          <w:rFonts w:asciiTheme="minorHAnsi" w:hAnsiTheme="minorHAnsi" w:cstheme="minorHAnsi"/>
        </w:rPr>
      </w:pPr>
      <w:r w:rsidRPr="00B915AD">
        <w:rPr>
          <w:rFonts w:asciiTheme="minorHAnsi" w:hAnsiTheme="minorHAnsi" w:cstheme="minorHAnsi"/>
        </w:rPr>
        <w:t>Engº Civil/Resp. Técn. – CREA 5061716601</w:t>
      </w:r>
    </w:p>
    <w:p w:rsidR="001010FD" w:rsidRPr="00B915AD" w:rsidRDefault="001010FD" w:rsidP="001010FD">
      <w:pPr>
        <w:spacing w:after="0"/>
        <w:jc w:val="center"/>
        <w:rPr>
          <w:rFonts w:asciiTheme="minorHAnsi" w:hAnsiTheme="minorHAnsi" w:cstheme="minorHAnsi"/>
        </w:rPr>
      </w:pPr>
      <w:r w:rsidRPr="00B915AD">
        <w:rPr>
          <w:rFonts w:asciiTheme="minorHAnsi" w:hAnsiTheme="minorHAnsi" w:cstheme="minorHAnsi"/>
        </w:rPr>
        <w:t>ART:</w:t>
      </w:r>
      <w:r w:rsidR="00757A4C">
        <w:rPr>
          <w:rFonts w:asciiTheme="minorHAnsi" w:hAnsiTheme="minorHAnsi" w:cstheme="minorHAnsi"/>
        </w:rPr>
        <w:t xml:space="preserve"> </w:t>
      </w:r>
      <w:r w:rsidR="00757A4C" w:rsidRPr="00757A4C">
        <w:rPr>
          <w:rFonts w:asciiTheme="minorHAnsi" w:hAnsiTheme="minorHAnsi" w:cstheme="minorHAnsi"/>
        </w:rPr>
        <w:t>28027230191458736</w:t>
      </w:r>
    </w:p>
    <w:p w:rsidR="00280949" w:rsidRPr="005D4511" w:rsidRDefault="00280949" w:rsidP="00B915AD">
      <w:pPr>
        <w:pStyle w:val="PargrafodaLista"/>
        <w:tabs>
          <w:tab w:val="left" w:pos="3845"/>
        </w:tabs>
        <w:spacing w:after="0"/>
        <w:ind w:left="0"/>
        <w:jc w:val="center"/>
        <w:rPr>
          <w:rFonts w:asciiTheme="minorHAnsi" w:hAnsiTheme="minorHAnsi" w:cstheme="minorHAnsi"/>
          <w:b/>
        </w:rPr>
      </w:pPr>
      <w:r w:rsidRPr="005D4511">
        <w:rPr>
          <w:rFonts w:asciiTheme="minorHAnsi" w:hAnsiTheme="minorHAnsi" w:cstheme="minorHAnsi"/>
        </w:rPr>
        <w:br/>
      </w:r>
    </w:p>
    <w:p w:rsidR="00280949" w:rsidRPr="005D4511" w:rsidRDefault="00280949" w:rsidP="00B915AD">
      <w:pPr>
        <w:pStyle w:val="PargrafodaLista"/>
        <w:spacing w:after="0"/>
        <w:ind w:left="0"/>
        <w:jc w:val="center"/>
        <w:rPr>
          <w:rFonts w:asciiTheme="minorHAnsi" w:hAnsiTheme="minorHAnsi" w:cstheme="minorHAnsi"/>
          <w:b/>
        </w:rPr>
      </w:pPr>
    </w:p>
    <w:tbl>
      <w:tblPr>
        <w:tblW w:w="9654" w:type="dxa"/>
        <w:tblInd w:w="55" w:type="dxa"/>
        <w:tblCellMar>
          <w:left w:w="70" w:type="dxa"/>
          <w:right w:w="70" w:type="dxa"/>
        </w:tblCellMar>
        <w:tblLook w:val="04A0" w:firstRow="1" w:lastRow="0" w:firstColumn="1" w:lastColumn="0" w:noHBand="0" w:noVBand="1"/>
      </w:tblPr>
      <w:tblGrid>
        <w:gridCol w:w="9654"/>
      </w:tblGrid>
      <w:tr w:rsidR="00280949" w:rsidRPr="005D4511" w:rsidTr="00B915AD">
        <w:trPr>
          <w:trHeight w:val="255"/>
        </w:trPr>
        <w:tc>
          <w:tcPr>
            <w:tcW w:w="9654" w:type="dxa"/>
            <w:tcBorders>
              <w:top w:val="nil"/>
              <w:left w:val="nil"/>
              <w:bottom w:val="nil"/>
              <w:right w:val="nil"/>
            </w:tcBorders>
            <w:shd w:val="clear" w:color="auto" w:fill="auto"/>
            <w:noWrap/>
            <w:vAlign w:val="bottom"/>
          </w:tcPr>
          <w:p w:rsidR="00280949" w:rsidRPr="005D4511" w:rsidRDefault="00280949" w:rsidP="00B915AD">
            <w:pPr>
              <w:spacing w:after="0" w:line="240" w:lineRule="auto"/>
              <w:jc w:val="center"/>
              <w:rPr>
                <w:rFonts w:asciiTheme="minorHAnsi" w:eastAsia="Times New Roman" w:hAnsiTheme="minorHAnsi" w:cstheme="minorHAnsi"/>
                <w:lang w:eastAsia="pt-BR"/>
              </w:rPr>
            </w:pPr>
          </w:p>
        </w:tc>
      </w:tr>
      <w:tr w:rsidR="00280949" w:rsidRPr="005D4511" w:rsidTr="00B915AD">
        <w:trPr>
          <w:trHeight w:val="255"/>
        </w:trPr>
        <w:tc>
          <w:tcPr>
            <w:tcW w:w="9654" w:type="dxa"/>
            <w:tcBorders>
              <w:top w:val="nil"/>
              <w:left w:val="nil"/>
              <w:bottom w:val="nil"/>
              <w:right w:val="nil"/>
            </w:tcBorders>
            <w:shd w:val="clear" w:color="auto" w:fill="auto"/>
            <w:noWrap/>
            <w:vAlign w:val="bottom"/>
          </w:tcPr>
          <w:p w:rsidR="00B915AD" w:rsidRPr="006E7A79" w:rsidRDefault="00B915AD" w:rsidP="00B915AD">
            <w:pPr>
              <w:spacing w:after="0"/>
              <w:jc w:val="center"/>
              <w:rPr>
                <w:rFonts w:asciiTheme="minorHAnsi" w:hAnsiTheme="minorHAnsi" w:cstheme="minorHAnsi"/>
                <w:b/>
              </w:rPr>
            </w:pPr>
            <w:r w:rsidRPr="006E7A79">
              <w:rPr>
                <w:rFonts w:asciiTheme="minorHAnsi" w:hAnsiTheme="minorHAnsi" w:cstheme="minorHAnsi"/>
                <w:b/>
              </w:rPr>
              <w:t>______________________</w:t>
            </w:r>
            <w:r>
              <w:rPr>
                <w:rFonts w:asciiTheme="minorHAnsi" w:hAnsiTheme="minorHAnsi" w:cstheme="minorHAnsi"/>
                <w:b/>
              </w:rPr>
              <w:t>________</w:t>
            </w:r>
          </w:p>
          <w:p w:rsidR="00B915AD" w:rsidRPr="00DD48FE" w:rsidRDefault="00B915AD" w:rsidP="00B915AD">
            <w:pPr>
              <w:tabs>
                <w:tab w:val="left" w:pos="284"/>
              </w:tabs>
              <w:spacing w:after="0"/>
              <w:jc w:val="center"/>
              <w:rPr>
                <w:rFonts w:asciiTheme="minorHAnsi" w:hAnsiTheme="minorHAnsi" w:cstheme="minorHAnsi"/>
                <w:b/>
              </w:rPr>
            </w:pPr>
            <w:r>
              <w:rPr>
                <w:rFonts w:asciiTheme="minorHAnsi" w:hAnsiTheme="minorHAnsi" w:cstheme="minorHAnsi"/>
                <w:b/>
              </w:rPr>
              <w:t xml:space="preserve">Cecília Avanço </w:t>
            </w:r>
            <w:proofErr w:type="spellStart"/>
            <w:r>
              <w:rPr>
                <w:rFonts w:asciiTheme="minorHAnsi" w:hAnsiTheme="minorHAnsi" w:cstheme="minorHAnsi"/>
                <w:b/>
              </w:rPr>
              <w:t>Nissida</w:t>
            </w:r>
            <w:proofErr w:type="spellEnd"/>
          </w:p>
          <w:p w:rsidR="00B915AD" w:rsidRPr="006E7A79" w:rsidRDefault="00B915AD" w:rsidP="00B915AD">
            <w:pPr>
              <w:spacing w:after="0"/>
              <w:jc w:val="center"/>
              <w:rPr>
                <w:rFonts w:asciiTheme="minorHAnsi" w:hAnsiTheme="minorHAnsi" w:cstheme="minorHAnsi"/>
              </w:rPr>
            </w:pPr>
            <w:proofErr w:type="spellStart"/>
            <w:r>
              <w:rPr>
                <w:rFonts w:asciiTheme="minorHAnsi" w:hAnsiTheme="minorHAnsi" w:cstheme="minorHAnsi"/>
              </w:rPr>
              <w:t>Engª</w:t>
            </w:r>
            <w:proofErr w:type="spellEnd"/>
            <w:r>
              <w:rPr>
                <w:rFonts w:asciiTheme="minorHAnsi" w:hAnsiTheme="minorHAnsi" w:cstheme="minorHAnsi"/>
              </w:rPr>
              <w:t xml:space="preserve"> Civil – CREA 5063407242</w:t>
            </w:r>
          </w:p>
          <w:p w:rsidR="00B915AD" w:rsidRPr="00B915AD" w:rsidRDefault="00B915AD" w:rsidP="00B915AD">
            <w:pPr>
              <w:spacing w:after="0"/>
              <w:jc w:val="center"/>
              <w:rPr>
                <w:rFonts w:asciiTheme="minorHAnsi" w:hAnsiTheme="minorHAnsi" w:cstheme="minorHAnsi"/>
              </w:rPr>
            </w:pPr>
            <w:r w:rsidRPr="00B915AD">
              <w:rPr>
                <w:rFonts w:asciiTheme="minorHAnsi" w:hAnsiTheme="minorHAnsi" w:cstheme="minorHAnsi"/>
              </w:rPr>
              <w:t>ART:</w:t>
            </w:r>
            <w:r w:rsidR="00757A4C">
              <w:rPr>
                <w:rFonts w:asciiTheme="minorHAnsi" w:hAnsiTheme="minorHAnsi" w:cstheme="minorHAnsi"/>
              </w:rPr>
              <w:t xml:space="preserve"> </w:t>
            </w:r>
            <w:r w:rsidR="00757A4C" w:rsidRPr="00757A4C">
              <w:rPr>
                <w:rFonts w:asciiTheme="minorHAnsi" w:hAnsiTheme="minorHAnsi" w:cstheme="minorHAnsi"/>
              </w:rPr>
              <w:t>28027230191459217</w:t>
            </w:r>
          </w:p>
          <w:p w:rsidR="00280949" w:rsidRPr="005D4511" w:rsidRDefault="00280949" w:rsidP="00B915AD">
            <w:pPr>
              <w:spacing w:after="0" w:line="240" w:lineRule="auto"/>
              <w:ind w:left="1505"/>
              <w:jc w:val="center"/>
              <w:rPr>
                <w:rFonts w:asciiTheme="minorHAnsi" w:eastAsia="Times New Roman" w:hAnsiTheme="minorHAnsi" w:cstheme="minorHAnsi"/>
                <w:b/>
                <w:bCs/>
                <w:lang w:eastAsia="pt-BR"/>
              </w:rPr>
            </w:pPr>
          </w:p>
        </w:tc>
      </w:tr>
      <w:tr w:rsidR="00280949" w:rsidRPr="005D4511" w:rsidTr="00B915AD">
        <w:trPr>
          <w:trHeight w:val="255"/>
        </w:trPr>
        <w:tc>
          <w:tcPr>
            <w:tcW w:w="9654" w:type="dxa"/>
            <w:tcBorders>
              <w:top w:val="nil"/>
              <w:left w:val="nil"/>
              <w:bottom w:val="nil"/>
              <w:right w:val="nil"/>
            </w:tcBorders>
            <w:shd w:val="clear" w:color="auto" w:fill="auto"/>
            <w:noWrap/>
            <w:vAlign w:val="bottom"/>
          </w:tcPr>
          <w:p w:rsidR="00280949" w:rsidRPr="005D4511" w:rsidRDefault="00280949" w:rsidP="00BC42D0">
            <w:pPr>
              <w:spacing w:after="0" w:line="240" w:lineRule="auto"/>
              <w:ind w:left="1505"/>
              <w:jc w:val="center"/>
              <w:rPr>
                <w:rFonts w:asciiTheme="minorHAnsi" w:eastAsia="Times New Roman" w:hAnsiTheme="minorHAnsi" w:cstheme="minorHAnsi"/>
                <w:lang w:eastAsia="pt-BR"/>
              </w:rPr>
            </w:pPr>
          </w:p>
        </w:tc>
      </w:tr>
      <w:tr w:rsidR="00280949" w:rsidRPr="005D4511" w:rsidTr="00B915AD">
        <w:trPr>
          <w:trHeight w:val="74"/>
        </w:trPr>
        <w:tc>
          <w:tcPr>
            <w:tcW w:w="9654" w:type="dxa"/>
            <w:tcBorders>
              <w:top w:val="nil"/>
              <w:left w:val="nil"/>
              <w:bottom w:val="nil"/>
              <w:right w:val="nil"/>
            </w:tcBorders>
            <w:shd w:val="clear" w:color="auto" w:fill="auto"/>
            <w:noWrap/>
            <w:vAlign w:val="bottom"/>
          </w:tcPr>
          <w:p w:rsidR="00280949" w:rsidRPr="005D4511" w:rsidRDefault="00280949" w:rsidP="00BC42D0">
            <w:pPr>
              <w:spacing w:after="0" w:line="240" w:lineRule="auto"/>
              <w:ind w:left="1505"/>
              <w:jc w:val="center"/>
              <w:rPr>
                <w:rFonts w:asciiTheme="minorHAnsi" w:eastAsia="Times New Roman" w:hAnsiTheme="minorHAnsi" w:cstheme="minorHAnsi"/>
                <w:lang w:eastAsia="pt-BR"/>
              </w:rPr>
            </w:pPr>
          </w:p>
        </w:tc>
      </w:tr>
    </w:tbl>
    <w:p w:rsidR="00280949" w:rsidRPr="005D4511" w:rsidRDefault="00280949" w:rsidP="00280949">
      <w:pPr>
        <w:pStyle w:val="PargrafodaLista"/>
        <w:spacing w:after="0"/>
        <w:ind w:left="0"/>
        <w:rPr>
          <w:rFonts w:asciiTheme="minorHAnsi" w:hAnsiTheme="minorHAnsi" w:cstheme="minorHAnsi"/>
          <w:b/>
        </w:rPr>
      </w:pPr>
    </w:p>
    <w:sectPr w:rsidR="00280949" w:rsidRPr="005D4511" w:rsidSect="00367F67">
      <w:pgSz w:w="11906" w:h="16838"/>
      <w:pgMar w:top="2552"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E070F"/>
    <w:multiLevelType w:val="multilevel"/>
    <w:tmpl w:val="D2AED8A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4BA1F89"/>
    <w:multiLevelType w:val="multilevel"/>
    <w:tmpl w:val="CEE23CA2"/>
    <w:lvl w:ilvl="0">
      <w:start w:val="1"/>
      <w:numFmt w:val="decimal"/>
      <w:lvlText w:val="%1."/>
      <w:lvlJc w:val="left"/>
      <w:pPr>
        <w:ind w:left="502" w:hanging="360"/>
      </w:pPr>
      <w:rPr>
        <w:rFonts w:hint="default"/>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34AC765A"/>
    <w:multiLevelType w:val="multilevel"/>
    <w:tmpl w:val="58229F16"/>
    <w:lvl w:ilvl="0">
      <w:start w:val="3"/>
      <w:numFmt w:val="decimal"/>
      <w:lvlText w:val="%1."/>
      <w:lvlJc w:val="left"/>
      <w:pPr>
        <w:ind w:left="435" w:hanging="435"/>
      </w:pPr>
      <w:rPr>
        <w:rFonts w:hint="default"/>
      </w:rPr>
    </w:lvl>
    <w:lvl w:ilvl="1">
      <w:start w:val="12"/>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353C709E"/>
    <w:multiLevelType w:val="multilevel"/>
    <w:tmpl w:val="3B967E0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56056B7"/>
    <w:multiLevelType w:val="multilevel"/>
    <w:tmpl w:val="3890728C"/>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1E2856"/>
    <w:multiLevelType w:val="multilevel"/>
    <w:tmpl w:val="D01A11B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b/>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212A9B"/>
    <w:multiLevelType w:val="multilevel"/>
    <w:tmpl w:val="3890728C"/>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4CE6113"/>
    <w:multiLevelType w:val="multilevel"/>
    <w:tmpl w:val="0FC680E0"/>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46D52BBA"/>
    <w:multiLevelType w:val="multilevel"/>
    <w:tmpl w:val="3890728C"/>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DFA3077"/>
    <w:multiLevelType w:val="hybridMultilevel"/>
    <w:tmpl w:val="8A207A70"/>
    <w:lvl w:ilvl="0" w:tplc="97B69626">
      <w:start w:val="1"/>
      <w:numFmt w:val="decimal"/>
      <w:lvlText w:val="%1)"/>
      <w:lvlJc w:val="left"/>
      <w:pPr>
        <w:ind w:left="1070" w:hanging="360"/>
      </w:pPr>
      <w:rPr>
        <w:rFonts w:hint="default"/>
        <w:b w:val="0"/>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num w:numId="1">
    <w:abstractNumId w:val="4"/>
  </w:num>
  <w:num w:numId="2">
    <w:abstractNumId w:val="7"/>
  </w:num>
  <w:num w:numId="3">
    <w:abstractNumId w:val="5"/>
  </w:num>
  <w:num w:numId="4">
    <w:abstractNumId w:val="0"/>
  </w:num>
  <w:num w:numId="5">
    <w:abstractNumId w:val="1"/>
  </w:num>
  <w:num w:numId="6">
    <w:abstractNumId w:val="6"/>
  </w:num>
  <w:num w:numId="7">
    <w:abstractNumId w:val="8"/>
  </w:num>
  <w:num w:numId="8">
    <w:abstractNumId w:val="2"/>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949"/>
    <w:rsid w:val="00012E20"/>
    <w:rsid w:val="0008419F"/>
    <w:rsid w:val="000E4A93"/>
    <w:rsid w:val="001010FD"/>
    <w:rsid w:val="00116330"/>
    <w:rsid w:val="00181BA1"/>
    <w:rsid w:val="001A70D7"/>
    <w:rsid w:val="001C37C9"/>
    <w:rsid w:val="001C6FCE"/>
    <w:rsid w:val="002037CA"/>
    <w:rsid w:val="00205118"/>
    <w:rsid w:val="00205D6D"/>
    <w:rsid w:val="0020709E"/>
    <w:rsid w:val="0024350C"/>
    <w:rsid w:val="00270A63"/>
    <w:rsid w:val="00280949"/>
    <w:rsid w:val="002A3FCE"/>
    <w:rsid w:val="002C620C"/>
    <w:rsid w:val="00311DC7"/>
    <w:rsid w:val="00330354"/>
    <w:rsid w:val="003363D1"/>
    <w:rsid w:val="00367F67"/>
    <w:rsid w:val="003A0F21"/>
    <w:rsid w:val="003A5BE6"/>
    <w:rsid w:val="00431F65"/>
    <w:rsid w:val="00452150"/>
    <w:rsid w:val="00476C92"/>
    <w:rsid w:val="004930B5"/>
    <w:rsid w:val="005523EC"/>
    <w:rsid w:val="00593ECA"/>
    <w:rsid w:val="00597334"/>
    <w:rsid w:val="005A0CD2"/>
    <w:rsid w:val="005D2852"/>
    <w:rsid w:val="005D4511"/>
    <w:rsid w:val="005E37A3"/>
    <w:rsid w:val="005E42C0"/>
    <w:rsid w:val="0060085B"/>
    <w:rsid w:val="00683567"/>
    <w:rsid w:val="006D0B53"/>
    <w:rsid w:val="006E6441"/>
    <w:rsid w:val="00757A4C"/>
    <w:rsid w:val="00764860"/>
    <w:rsid w:val="00766DF4"/>
    <w:rsid w:val="007A0B34"/>
    <w:rsid w:val="007A35FD"/>
    <w:rsid w:val="007C3819"/>
    <w:rsid w:val="007D2156"/>
    <w:rsid w:val="00891D0B"/>
    <w:rsid w:val="008A665C"/>
    <w:rsid w:val="008A747A"/>
    <w:rsid w:val="008A7F4F"/>
    <w:rsid w:val="008B57E0"/>
    <w:rsid w:val="008F2D43"/>
    <w:rsid w:val="009074EF"/>
    <w:rsid w:val="00915545"/>
    <w:rsid w:val="009315BA"/>
    <w:rsid w:val="00981D11"/>
    <w:rsid w:val="009944E3"/>
    <w:rsid w:val="009B309F"/>
    <w:rsid w:val="00A00AD1"/>
    <w:rsid w:val="00A457C3"/>
    <w:rsid w:val="00A65A5B"/>
    <w:rsid w:val="00A675D5"/>
    <w:rsid w:val="00AE5B5F"/>
    <w:rsid w:val="00AF122E"/>
    <w:rsid w:val="00AF2056"/>
    <w:rsid w:val="00B07AE8"/>
    <w:rsid w:val="00B310FB"/>
    <w:rsid w:val="00B33002"/>
    <w:rsid w:val="00B60D0E"/>
    <w:rsid w:val="00B6607E"/>
    <w:rsid w:val="00B8649D"/>
    <w:rsid w:val="00B915AD"/>
    <w:rsid w:val="00BA31D8"/>
    <w:rsid w:val="00BB69DC"/>
    <w:rsid w:val="00BC0A6F"/>
    <w:rsid w:val="00BC42D0"/>
    <w:rsid w:val="00C00C19"/>
    <w:rsid w:val="00C11891"/>
    <w:rsid w:val="00C15A8D"/>
    <w:rsid w:val="00C260C7"/>
    <w:rsid w:val="00C27B6B"/>
    <w:rsid w:val="00C444E9"/>
    <w:rsid w:val="00C44C1D"/>
    <w:rsid w:val="00D131A6"/>
    <w:rsid w:val="00D33F58"/>
    <w:rsid w:val="00DF325C"/>
    <w:rsid w:val="00E10877"/>
    <w:rsid w:val="00E23451"/>
    <w:rsid w:val="00E77344"/>
    <w:rsid w:val="00EB37CE"/>
    <w:rsid w:val="00EB4BD3"/>
    <w:rsid w:val="00EC2B73"/>
    <w:rsid w:val="00ED7074"/>
    <w:rsid w:val="00EF472C"/>
    <w:rsid w:val="00F2000E"/>
    <w:rsid w:val="00F35D2C"/>
    <w:rsid w:val="00F5748E"/>
    <w:rsid w:val="00F63380"/>
    <w:rsid w:val="00FF2B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504C"/>
  <w15:docId w15:val="{1DAF2F51-7145-45CF-8271-89C71CD6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949"/>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80949"/>
    <w:pPr>
      <w:ind w:left="720"/>
      <w:contextualSpacing/>
    </w:pPr>
  </w:style>
  <w:style w:type="paragraph" w:customStyle="1" w:styleId="Default">
    <w:name w:val="Default"/>
    <w:rsid w:val="00C260C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33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1057</TotalTime>
  <Pages>8</Pages>
  <Words>3269</Words>
  <Characters>17658</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AN-Maq12</dc:creator>
  <cp:keywords/>
  <dc:description/>
  <cp:lastModifiedBy>Usuario</cp:lastModifiedBy>
  <cp:revision>31</cp:revision>
  <cp:lastPrinted>2019-11-05T15:21:00Z</cp:lastPrinted>
  <dcterms:created xsi:type="dcterms:W3CDTF">2016-04-28T20:28:00Z</dcterms:created>
  <dcterms:modified xsi:type="dcterms:W3CDTF">2019-11-25T17:26:00Z</dcterms:modified>
</cp:coreProperties>
</file>